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DA7C4" w14:textId="77777777" w:rsidR="00BA5B15" w:rsidRPr="00BA5B15" w:rsidRDefault="00BA5B15" w:rsidP="00BA5B15">
      <w:pPr>
        <w:shd w:val="clear" w:color="auto" w:fill="FFFFFF"/>
        <w:spacing w:after="0" w:line="240" w:lineRule="auto"/>
        <w:ind w:firstLine="408"/>
        <w:jc w:val="right"/>
        <w:textAlignment w:val="baseline"/>
        <w:rPr>
          <w:rFonts w:ascii="Times New Roman" w:eastAsia="Times New Roman" w:hAnsi="Times New Roman" w:cs="Times New Roman"/>
          <w:b/>
          <w:bCs/>
          <w:caps/>
          <w:noProof/>
          <w:color w:val="231F20"/>
          <w:sz w:val="24"/>
          <w:szCs w:val="24"/>
          <w:u w:val="single"/>
          <w:lang w:eastAsia="hr-HR"/>
        </w:rPr>
      </w:pPr>
      <w:r w:rsidRPr="00BA5B15">
        <w:rPr>
          <w:rFonts w:ascii="Times New Roman" w:eastAsia="Times New Roman" w:hAnsi="Times New Roman" w:cs="Times New Roman"/>
          <w:b/>
          <w:bCs/>
          <w:caps/>
          <w:noProof/>
          <w:color w:val="231F20"/>
          <w:sz w:val="24"/>
          <w:szCs w:val="24"/>
          <w:u w:val="single"/>
          <w:lang w:eastAsia="hr-HR"/>
        </w:rPr>
        <w:t>NACRT</w:t>
      </w:r>
    </w:p>
    <w:p w14:paraId="1E49DA27" w14:textId="77777777" w:rsidR="00BA5B15" w:rsidRPr="00BA5B15" w:rsidRDefault="00BA5B15" w:rsidP="00BA5B15">
      <w:pPr>
        <w:shd w:val="clear" w:color="auto" w:fill="FFFFFF"/>
        <w:spacing w:after="0" w:line="240" w:lineRule="auto"/>
        <w:ind w:firstLine="408"/>
        <w:textAlignment w:val="baseline"/>
        <w:rPr>
          <w:rFonts w:ascii="Times New Roman" w:eastAsia="Times New Roman" w:hAnsi="Times New Roman" w:cs="Times New Roman"/>
          <w:b/>
          <w:bCs/>
          <w:caps/>
          <w:noProof/>
          <w:color w:val="231F20"/>
          <w:sz w:val="24"/>
          <w:szCs w:val="24"/>
          <w:lang w:eastAsia="hr-HR"/>
        </w:rPr>
      </w:pPr>
    </w:p>
    <w:p w14:paraId="1242DCBE" w14:textId="18182B85" w:rsidR="009225B7" w:rsidRPr="00BA5B15" w:rsidRDefault="009225B7" w:rsidP="00BA5B15">
      <w:pPr>
        <w:shd w:val="clear" w:color="auto" w:fill="FFFFFF"/>
        <w:spacing w:after="0" w:line="240" w:lineRule="auto"/>
        <w:ind w:firstLine="408"/>
        <w:jc w:val="both"/>
        <w:textAlignment w:val="baseline"/>
        <w:rPr>
          <w:rFonts w:ascii="Times New Roman" w:eastAsia="Times New Roman" w:hAnsi="Times New Roman" w:cs="Times New Roman"/>
          <w:noProof/>
          <w:color w:val="231F20"/>
          <w:sz w:val="24"/>
          <w:szCs w:val="24"/>
          <w:lang w:eastAsia="hr-HR"/>
        </w:rPr>
      </w:pPr>
      <w:r w:rsidRPr="00BA5B15">
        <w:rPr>
          <w:rFonts w:ascii="Times New Roman" w:eastAsia="Times New Roman" w:hAnsi="Times New Roman" w:cs="Times New Roman"/>
          <w:noProof/>
          <w:color w:val="231F20"/>
          <w:sz w:val="24"/>
          <w:szCs w:val="24"/>
          <w:lang w:eastAsia="hr-HR"/>
        </w:rPr>
        <w:t>Na temelju članka 9. stavka 1. podstavka 1. Zakona o vodi za ljudsku potrošnju (</w:t>
      </w:r>
      <w:r w:rsidR="00BA5B15" w:rsidRPr="00BA5B15">
        <w:rPr>
          <w:rFonts w:ascii="Times New Roman" w:eastAsia="Times New Roman" w:hAnsi="Times New Roman" w:cs="Times New Roman"/>
          <w:noProof/>
          <w:color w:val="231F20"/>
          <w:sz w:val="24"/>
          <w:szCs w:val="24"/>
          <w:lang w:eastAsia="hr-HR"/>
        </w:rPr>
        <w:t>„</w:t>
      </w:r>
      <w:r w:rsidRPr="00BA5B15">
        <w:rPr>
          <w:rFonts w:ascii="Times New Roman" w:eastAsia="Times New Roman" w:hAnsi="Times New Roman" w:cs="Times New Roman"/>
          <w:noProof/>
          <w:color w:val="231F20"/>
          <w:sz w:val="24"/>
          <w:szCs w:val="24"/>
          <w:lang w:eastAsia="hr-HR"/>
        </w:rPr>
        <w:t>Narodne novine</w:t>
      </w:r>
      <w:r w:rsidR="00BA5B15" w:rsidRPr="00BA5B15">
        <w:rPr>
          <w:rFonts w:ascii="Times New Roman" w:eastAsia="Times New Roman" w:hAnsi="Times New Roman" w:cs="Times New Roman"/>
          <w:noProof/>
          <w:color w:val="231F20"/>
          <w:sz w:val="24"/>
          <w:szCs w:val="24"/>
          <w:lang w:eastAsia="hr-HR"/>
        </w:rPr>
        <w:t xml:space="preserve">“, </w:t>
      </w:r>
      <w:r w:rsidRPr="00911D94">
        <w:rPr>
          <w:rFonts w:ascii="Times New Roman" w:eastAsia="Times New Roman" w:hAnsi="Times New Roman" w:cs="Times New Roman"/>
          <w:noProof/>
          <w:sz w:val="24"/>
          <w:szCs w:val="24"/>
          <w:lang w:eastAsia="hr-HR"/>
        </w:rPr>
        <w:t>broj</w:t>
      </w:r>
      <w:r w:rsidR="00BA5B15" w:rsidRPr="00911D94">
        <w:rPr>
          <w:rFonts w:ascii="Times New Roman" w:eastAsia="Times New Roman" w:hAnsi="Times New Roman" w:cs="Times New Roman"/>
          <w:noProof/>
          <w:sz w:val="24"/>
          <w:szCs w:val="24"/>
          <w:lang w:eastAsia="hr-HR"/>
        </w:rPr>
        <w:t xml:space="preserve"> </w:t>
      </w:r>
      <w:r w:rsidR="00BA5B15" w:rsidRPr="00BA5B15">
        <w:rPr>
          <w:rFonts w:ascii="Times New Roman" w:eastAsia="Times New Roman" w:hAnsi="Times New Roman" w:cs="Times New Roman"/>
          <w:noProof/>
          <w:color w:val="231F20"/>
          <w:sz w:val="24"/>
          <w:szCs w:val="24"/>
          <w:lang w:eastAsia="hr-HR"/>
        </w:rPr>
        <w:t xml:space="preserve">           </w:t>
      </w:r>
      <w:r w:rsidRPr="00BA5B15">
        <w:rPr>
          <w:rFonts w:ascii="Times New Roman" w:eastAsia="Times New Roman" w:hAnsi="Times New Roman" w:cs="Times New Roman"/>
          <w:noProof/>
          <w:color w:val="231F20"/>
          <w:sz w:val="24"/>
          <w:szCs w:val="24"/>
          <w:lang w:eastAsia="hr-HR"/>
        </w:rPr>
        <w:t>), ministar zdravstva uz prethodnu suglasn</w:t>
      </w:r>
      <w:r w:rsidR="00BD08C9">
        <w:rPr>
          <w:rFonts w:ascii="Times New Roman" w:eastAsia="Times New Roman" w:hAnsi="Times New Roman" w:cs="Times New Roman"/>
          <w:noProof/>
          <w:color w:val="231F20"/>
          <w:sz w:val="24"/>
          <w:szCs w:val="24"/>
          <w:lang w:eastAsia="hr-HR"/>
        </w:rPr>
        <w:t>ost ministra unutarnjih poslova i</w:t>
      </w:r>
      <w:r w:rsidRPr="00BA5B15">
        <w:rPr>
          <w:rFonts w:ascii="Times New Roman" w:eastAsia="Times New Roman" w:hAnsi="Times New Roman" w:cs="Times New Roman"/>
          <w:noProof/>
          <w:color w:val="231F20"/>
          <w:sz w:val="24"/>
          <w:szCs w:val="24"/>
          <w:lang w:eastAsia="hr-HR"/>
        </w:rPr>
        <w:t xml:space="preserve"> </w:t>
      </w:r>
      <w:r w:rsidR="00BD08C9">
        <w:rPr>
          <w:rFonts w:ascii="Times New Roman" w:eastAsia="Times New Roman" w:hAnsi="Times New Roman" w:cs="Times New Roman"/>
          <w:noProof/>
          <w:color w:val="231F20"/>
          <w:sz w:val="24"/>
          <w:szCs w:val="24"/>
          <w:lang w:eastAsia="hr-HR"/>
        </w:rPr>
        <w:t xml:space="preserve">ministra prostornog uređenja, graditeljstva i državne imovine, </w:t>
      </w:r>
      <w:r w:rsidRPr="00BA5B15">
        <w:rPr>
          <w:rFonts w:ascii="Times New Roman" w:eastAsia="Times New Roman" w:hAnsi="Times New Roman" w:cs="Times New Roman"/>
          <w:noProof/>
          <w:color w:val="231F20"/>
          <w:sz w:val="24"/>
          <w:szCs w:val="24"/>
          <w:lang w:eastAsia="hr-HR"/>
        </w:rPr>
        <w:t>donosi</w:t>
      </w:r>
    </w:p>
    <w:p w14:paraId="2A1B1EF2" w14:textId="77777777" w:rsidR="009225B7" w:rsidRPr="00BA5B15" w:rsidRDefault="009225B7" w:rsidP="00BA5B15">
      <w:pPr>
        <w:shd w:val="clear" w:color="auto" w:fill="FFFFFF"/>
        <w:spacing w:after="0" w:line="240" w:lineRule="auto"/>
        <w:textAlignment w:val="baseline"/>
        <w:rPr>
          <w:rFonts w:ascii="Times New Roman" w:eastAsia="Times New Roman" w:hAnsi="Times New Roman" w:cs="Times New Roman"/>
          <w:noProof/>
          <w:color w:val="231F20"/>
          <w:sz w:val="24"/>
          <w:szCs w:val="24"/>
          <w:lang w:eastAsia="hr-HR"/>
        </w:rPr>
      </w:pPr>
    </w:p>
    <w:p w14:paraId="6D7EED0C" w14:textId="77777777" w:rsidR="009225B7" w:rsidRPr="00BA5B15" w:rsidRDefault="009225B7" w:rsidP="00BA5B15">
      <w:pPr>
        <w:shd w:val="clear" w:color="auto" w:fill="FFFFFF"/>
        <w:spacing w:before="153" w:after="0" w:line="240" w:lineRule="auto"/>
        <w:jc w:val="center"/>
        <w:textAlignment w:val="baseline"/>
        <w:rPr>
          <w:rFonts w:ascii="Times New Roman" w:eastAsia="Times New Roman" w:hAnsi="Times New Roman" w:cs="Times New Roman"/>
          <w:b/>
          <w:bCs/>
          <w:noProof/>
          <w:color w:val="231F20"/>
          <w:sz w:val="32"/>
          <w:szCs w:val="32"/>
          <w:lang w:eastAsia="hr-HR"/>
        </w:rPr>
      </w:pPr>
      <w:r w:rsidRPr="00BA5B15">
        <w:rPr>
          <w:rFonts w:ascii="Times New Roman" w:eastAsia="Times New Roman" w:hAnsi="Times New Roman" w:cs="Times New Roman"/>
          <w:b/>
          <w:bCs/>
          <w:noProof/>
          <w:color w:val="231F20"/>
          <w:sz w:val="32"/>
          <w:szCs w:val="32"/>
          <w:lang w:eastAsia="hr-HR"/>
        </w:rPr>
        <w:t>PRAVILNIK</w:t>
      </w:r>
    </w:p>
    <w:p w14:paraId="3958DBF9" w14:textId="77777777" w:rsidR="00BA5B15" w:rsidRPr="00BA5B15" w:rsidRDefault="00BA5B15" w:rsidP="00BA5B15">
      <w:pPr>
        <w:shd w:val="clear" w:color="auto" w:fill="FFFFFF"/>
        <w:spacing w:before="153" w:after="0" w:line="240" w:lineRule="auto"/>
        <w:jc w:val="center"/>
        <w:textAlignment w:val="baseline"/>
        <w:rPr>
          <w:rFonts w:ascii="Times New Roman" w:eastAsia="Times New Roman" w:hAnsi="Times New Roman" w:cs="Times New Roman"/>
          <w:b/>
          <w:bCs/>
          <w:noProof/>
          <w:color w:val="231F20"/>
          <w:sz w:val="24"/>
          <w:szCs w:val="24"/>
          <w:lang w:eastAsia="hr-HR"/>
        </w:rPr>
      </w:pPr>
    </w:p>
    <w:p w14:paraId="20FBA79D" w14:textId="77777777" w:rsidR="009225B7" w:rsidRPr="00BA5B15" w:rsidRDefault="009225B7" w:rsidP="00BA5B15">
      <w:pPr>
        <w:shd w:val="clear" w:color="auto" w:fill="FFFFFF"/>
        <w:spacing w:before="68" w:after="0" w:line="240" w:lineRule="auto"/>
        <w:jc w:val="center"/>
        <w:textAlignment w:val="baseline"/>
        <w:rPr>
          <w:rFonts w:ascii="Times New Roman" w:eastAsia="Times New Roman" w:hAnsi="Times New Roman" w:cs="Times New Roman"/>
          <w:b/>
          <w:bCs/>
          <w:noProof/>
          <w:color w:val="231F20"/>
          <w:sz w:val="28"/>
          <w:szCs w:val="28"/>
          <w:lang w:eastAsia="hr-HR"/>
        </w:rPr>
      </w:pPr>
      <w:r w:rsidRPr="00BA5B15">
        <w:rPr>
          <w:rFonts w:ascii="Times New Roman" w:eastAsia="Times New Roman" w:hAnsi="Times New Roman" w:cs="Times New Roman"/>
          <w:b/>
          <w:bCs/>
          <w:noProof/>
          <w:color w:val="231F20"/>
          <w:sz w:val="28"/>
          <w:szCs w:val="28"/>
          <w:lang w:eastAsia="hr-HR"/>
        </w:rPr>
        <w:t>O PARAMETRIMA SUKLADNOSTI, METODAMA ANALIZE I PRAĆENJIMA (MONITORINZIMA) VODE NAMIJENJENE ZA LJUDSKU POTROŠNJU</w:t>
      </w:r>
    </w:p>
    <w:p w14:paraId="715A08CD" w14:textId="77777777" w:rsidR="009225B7" w:rsidRPr="00BA5B15" w:rsidRDefault="009225B7" w:rsidP="00BA5B15">
      <w:pPr>
        <w:shd w:val="clear" w:color="auto" w:fill="FFFFFF"/>
        <w:spacing w:before="272" w:after="0" w:line="240" w:lineRule="auto"/>
        <w:jc w:val="center"/>
        <w:textAlignment w:val="baseline"/>
        <w:rPr>
          <w:rFonts w:ascii="Times New Roman" w:eastAsia="Times New Roman" w:hAnsi="Times New Roman" w:cs="Times New Roman"/>
          <w:b/>
          <w:noProof/>
          <w:color w:val="231F20"/>
          <w:sz w:val="24"/>
          <w:szCs w:val="24"/>
          <w:lang w:eastAsia="hr-HR"/>
        </w:rPr>
      </w:pPr>
      <w:r w:rsidRPr="00BA5B15">
        <w:rPr>
          <w:rFonts w:ascii="Times New Roman" w:eastAsia="Times New Roman" w:hAnsi="Times New Roman" w:cs="Times New Roman"/>
          <w:b/>
          <w:noProof/>
          <w:color w:val="231F20"/>
          <w:sz w:val="24"/>
          <w:szCs w:val="24"/>
          <w:lang w:eastAsia="hr-HR"/>
        </w:rPr>
        <w:t>I. OPĆE ODREDBE</w:t>
      </w:r>
    </w:p>
    <w:p w14:paraId="2610875A" w14:textId="77777777" w:rsidR="00BA5B15" w:rsidRPr="00BA5B15" w:rsidRDefault="00BA5B15" w:rsidP="00BA5B15">
      <w:pPr>
        <w:shd w:val="clear" w:color="auto" w:fill="FFFFFF"/>
        <w:spacing w:before="34" w:after="0" w:line="240" w:lineRule="auto"/>
        <w:jc w:val="center"/>
        <w:textAlignment w:val="baseline"/>
        <w:rPr>
          <w:rFonts w:ascii="Times New Roman" w:eastAsia="Times New Roman" w:hAnsi="Times New Roman" w:cs="Times New Roman"/>
          <w:noProof/>
          <w:color w:val="231F20"/>
          <w:sz w:val="24"/>
          <w:szCs w:val="24"/>
          <w:lang w:eastAsia="hr-HR"/>
        </w:rPr>
      </w:pPr>
    </w:p>
    <w:p w14:paraId="63254A4E" w14:textId="77777777" w:rsidR="009225B7" w:rsidRPr="00AF2F87" w:rsidRDefault="009225B7" w:rsidP="00BA5B15">
      <w:pPr>
        <w:shd w:val="clear" w:color="auto" w:fill="FFFFFF"/>
        <w:spacing w:before="34" w:after="0" w:line="240" w:lineRule="auto"/>
        <w:jc w:val="center"/>
        <w:textAlignment w:val="baseline"/>
        <w:rPr>
          <w:rFonts w:ascii="Times New Roman" w:eastAsia="Times New Roman" w:hAnsi="Times New Roman" w:cs="Times New Roman"/>
          <w:noProof/>
          <w:color w:val="231F20"/>
          <w:sz w:val="24"/>
          <w:szCs w:val="24"/>
          <w:lang w:eastAsia="hr-HR"/>
        </w:rPr>
      </w:pPr>
      <w:r w:rsidRPr="00AF2F87">
        <w:rPr>
          <w:rFonts w:ascii="Times New Roman" w:eastAsia="Times New Roman" w:hAnsi="Times New Roman" w:cs="Times New Roman"/>
          <w:noProof/>
          <w:color w:val="231F20"/>
          <w:sz w:val="24"/>
          <w:szCs w:val="24"/>
          <w:lang w:eastAsia="hr-HR"/>
        </w:rPr>
        <w:t>Članak 1.</w:t>
      </w:r>
    </w:p>
    <w:p w14:paraId="28A07E89" w14:textId="77777777" w:rsidR="00BA5B15" w:rsidRPr="00BA5B15" w:rsidRDefault="00BA5B15" w:rsidP="00BA5B15">
      <w:pPr>
        <w:shd w:val="clear" w:color="auto" w:fill="FFFFFF"/>
        <w:spacing w:before="34" w:after="0" w:line="240" w:lineRule="auto"/>
        <w:jc w:val="center"/>
        <w:textAlignment w:val="baseline"/>
        <w:rPr>
          <w:rFonts w:ascii="Times New Roman" w:eastAsia="Times New Roman" w:hAnsi="Times New Roman" w:cs="Times New Roman"/>
          <w:noProof/>
          <w:color w:val="231F20"/>
          <w:sz w:val="24"/>
          <w:szCs w:val="24"/>
          <w:lang w:eastAsia="hr-HR"/>
        </w:rPr>
      </w:pPr>
    </w:p>
    <w:p w14:paraId="30230C56" w14:textId="62BE0579" w:rsidR="009225B7" w:rsidRPr="00BA5B15" w:rsidRDefault="009225B7" w:rsidP="00BA5B15">
      <w:pPr>
        <w:spacing w:after="0" w:line="240" w:lineRule="auto"/>
        <w:jc w:val="both"/>
        <w:rPr>
          <w:rFonts w:ascii="Times New Roman" w:hAnsi="Times New Roman" w:cs="Times New Roman"/>
          <w:noProof/>
          <w:sz w:val="24"/>
          <w:szCs w:val="24"/>
          <w:lang w:eastAsia="hr-HR"/>
        </w:rPr>
      </w:pPr>
      <w:r w:rsidRPr="00BA5B15">
        <w:rPr>
          <w:rFonts w:ascii="Times New Roman" w:hAnsi="Times New Roman" w:cs="Times New Roman"/>
          <w:noProof/>
          <w:sz w:val="24"/>
          <w:szCs w:val="24"/>
          <w:lang w:eastAsia="hr-HR"/>
        </w:rPr>
        <w:t>Ovim Pravilnikom propisuju se:</w:t>
      </w:r>
    </w:p>
    <w:p w14:paraId="4B9D0C6B" w14:textId="77777777" w:rsidR="00BA5B15" w:rsidRPr="00BA5B15" w:rsidRDefault="00BA5B15" w:rsidP="00BA5B15">
      <w:pPr>
        <w:shd w:val="clear" w:color="auto" w:fill="FFFFFF"/>
        <w:spacing w:after="0" w:line="240" w:lineRule="auto"/>
        <w:ind w:hanging="18"/>
        <w:jc w:val="both"/>
        <w:textAlignment w:val="baseline"/>
        <w:rPr>
          <w:rFonts w:ascii="Times New Roman" w:eastAsia="Times New Roman" w:hAnsi="Times New Roman" w:cs="Times New Roman"/>
          <w:noProof/>
          <w:color w:val="231F20"/>
          <w:sz w:val="24"/>
          <w:szCs w:val="24"/>
          <w:lang w:eastAsia="hr-HR"/>
        </w:rPr>
      </w:pPr>
    </w:p>
    <w:p w14:paraId="62F24228" w14:textId="24944F6F" w:rsidR="009225B7" w:rsidRDefault="00A75862" w:rsidP="00A75862">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00250203" w:rsidRPr="00A75862">
        <w:rPr>
          <w:rFonts w:ascii="Times New Roman" w:eastAsia="Times New Roman" w:hAnsi="Times New Roman" w:cs="Times New Roman"/>
          <w:color w:val="231F20"/>
          <w:sz w:val="24"/>
          <w:szCs w:val="24"/>
          <w:lang w:eastAsia="hr-HR"/>
        </w:rPr>
        <w:t>p</w:t>
      </w:r>
      <w:r w:rsidR="008161DA" w:rsidRPr="00A75862">
        <w:rPr>
          <w:rFonts w:ascii="Times New Roman" w:eastAsia="Times New Roman" w:hAnsi="Times New Roman" w:cs="Times New Roman"/>
          <w:color w:val="231F20"/>
          <w:sz w:val="24"/>
          <w:szCs w:val="24"/>
          <w:lang w:eastAsia="hr-HR"/>
        </w:rPr>
        <w:t xml:space="preserve">arametri sukladnosti vode </w:t>
      </w:r>
      <w:r w:rsidR="002D15A7" w:rsidRPr="00A75862">
        <w:rPr>
          <w:rFonts w:ascii="Times New Roman" w:eastAsia="Times New Roman" w:hAnsi="Times New Roman" w:cs="Times New Roman"/>
          <w:color w:val="231F20"/>
          <w:sz w:val="24"/>
          <w:szCs w:val="24"/>
          <w:lang w:eastAsia="hr-HR"/>
        </w:rPr>
        <w:t xml:space="preserve">namijenjene </w:t>
      </w:r>
      <w:r w:rsidR="008161DA" w:rsidRPr="00A75862">
        <w:rPr>
          <w:rFonts w:ascii="Times New Roman" w:eastAsia="Times New Roman" w:hAnsi="Times New Roman" w:cs="Times New Roman"/>
          <w:color w:val="231F20"/>
          <w:sz w:val="24"/>
          <w:szCs w:val="24"/>
          <w:lang w:eastAsia="hr-HR"/>
        </w:rPr>
        <w:t>za ljudsku potrošnju</w:t>
      </w:r>
      <w:r w:rsidR="00DE1919" w:rsidRPr="00A75862">
        <w:rPr>
          <w:rFonts w:ascii="Times New Roman" w:eastAsia="Times New Roman" w:hAnsi="Times New Roman" w:cs="Times New Roman"/>
          <w:color w:val="231F20"/>
          <w:sz w:val="24"/>
          <w:szCs w:val="24"/>
          <w:lang w:eastAsia="hr-HR"/>
        </w:rPr>
        <w:t xml:space="preserve"> koji obuhvaćaju: parametre </w:t>
      </w:r>
      <w:r w:rsidR="009225B7" w:rsidRPr="00A75862">
        <w:rPr>
          <w:rFonts w:ascii="Times New Roman" w:eastAsia="Times New Roman" w:hAnsi="Times New Roman" w:cs="Times New Roman"/>
          <w:color w:val="231F20"/>
          <w:sz w:val="24"/>
          <w:szCs w:val="24"/>
          <w:lang w:eastAsia="hr-HR"/>
        </w:rPr>
        <w:t>zdravstvene ispravnosti (</w:t>
      </w:r>
      <w:r w:rsidR="00DE1919" w:rsidRPr="00A75862">
        <w:rPr>
          <w:rFonts w:ascii="Times New Roman" w:eastAsia="Times New Roman" w:hAnsi="Times New Roman" w:cs="Times New Roman"/>
          <w:color w:val="231F20"/>
          <w:sz w:val="24"/>
          <w:szCs w:val="24"/>
          <w:lang w:eastAsia="hr-HR"/>
        </w:rPr>
        <w:t xml:space="preserve">mikrobiološke </w:t>
      </w:r>
      <w:r w:rsidR="009225B7" w:rsidRPr="00A75862">
        <w:rPr>
          <w:rFonts w:ascii="Times New Roman" w:eastAsia="Times New Roman" w:hAnsi="Times New Roman" w:cs="Times New Roman"/>
          <w:color w:val="231F20"/>
          <w:sz w:val="24"/>
          <w:szCs w:val="24"/>
          <w:lang w:eastAsia="hr-HR"/>
        </w:rPr>
        <w:t xml:space="preserve">i </w:t>
      </w:r>
      <w:r w:rsidR="00DE1919" w:rsidRPr="00A75862">
        <w:rPr>
          <w:rFonts w:ascii="Times New Roman" w:eastAsia="Times New Roman" w:hAnsi="Times New Roman" w:cs="Times New Roman"/>
          <w:color w:val="231F20"/>
          <w:sz w:val="24"/>
          <w:szCs w:val="24"/>
          <w:lang w:eastAsia="hr-HR"/>
        </w:rPr>
        <w:t>kemijske</w:t>
      </w:r>
      <w:r w:rsidR="009225B7" w:rsidRPr="00A75862">
        <w:rPr>
          <w:rFonts w:ascii="Times New Roman" w:eastAsia="Times New Roman" w:hAnsi="Times New Roman" w:cs="Times New Roman"/>
          <w:color w:val="231F20"/>
          <w:sz w:val="24"/>
          <w:szCs w:val="24"/>
          <w:lang w:eastAsia="hr-HR"/>
        </w:rPr>
        <w:t xml:space="preserve">), </w:t>
      </w:r>
      <w:r w:rsidR="00DE1919" w:rsidRPr="00A75862">
        <w:rPr>
          <w:rFonts w:ascii="Times New Roman" w:eastAsia="Times New Roman" w:hAnsi="Times New Roman" w:cs="Times New Roman"/>
          <w:color w:val="231F20"/>
          <w:sz w:val="24"/>
          <w:szCs w:val="24"/>
          <w:lang w:eastAsia="hr-HR"/>
        </w:rPr>
        <w:t>indikatorske parametre</w:t>
      </w:r>
      <w:r w:rsidR="009225B7" w:rsidRPr="00A75862">
        <w:rPr>
          <w:rFonts w:ascii="Times New Roman" w:eastAsia="Times New Roman" w:hAnsi="Times New Roman" w:cs="Times New Roman"/>
          <w:color w:val="231F20"/>
          <w:sz w:val="24"/>
          <w:szCs w:val="24"/>
          <w:lang w:eastAsia="hr-HR"/>
        </w:rPr>
        <w:t xml:space="preserve">, </w:t>
      </w:r>
      <w:r w:rsidR="00DE1919" w:rsidRPr="00A75862">
        <w:rPr>
          <w:rFonts w:ascii="Times New Roman" w:eastAsia="Times New Roman" w:hAnsi="Times New Roman" w:cs="Times New Roman"/>
          <w:color w:val="231F20"/>
          <w:sz w:val="24"/>
          <w:szCs w:val="24"/>
          <w:lang w:eastAsia="hr-HR"/>
        </w:rPr>
        <w:t xml:space="preserve">parametre </w:t>
      </w:r>
      <w:r w:rsidR="009225B7" w:rsidRPr="00A75862">
        <w:rPr>
          <w:rFonts w:ascii="Times New Roman" w:eastAsia="Times New Roman" w:hAnsi="Times New Roman" w:cs="Times New Roman"/>
          <w:color w:val="231F20"/>
          <w:sz w:val="24"/>
          <w:szCs w:val="24"/>
          <w:lang w:eastAsia="hr-HR"/>
        </w:rPr>
        <w:t>ispra</w:t>
      </w:r>
      <w:r w:rsidR="00B3373E">
        <w:rPr>
          <w:rFonts w:ascii="Times New Roman" w:eastAsia="Times New Roman" w:hAnsi="Times New Roman" w:cs="Times New Roman"/>
          <w:color w:val="231F20"/>
          <w:sz w:val="24"/>
          <w:szCs w:val="24"/>
          <w:lang w:eastAsia="hr-HR"/>
        </w:rPr>
        <w:t>vnosti kućne vodoopskrbne mreže</w:t>
      </w:r>
      <w:r w:rsidR="00E80851">
        <w:rPr>
          <w:rFonts w:ascii="Times New Roman" w:eastAsia="Times New Roman" w:hAnsi="Times New Roman" w:cs="Times New Roman"/>
          <w:color w:val="231F20"/>
          <w:sz w:val="24"/>
          <w:szCs w:val="24"/>
          <w:lang w:eastAsia="hr-HR"/>
        </w:rPr>
        <w:t>, parametre operativnog praćenja</w:t>
      </w:r>
      <w:r w:rsidR="00811753">
        <w:rPr>
          <w:rFonts w:ascii="Times New Roman" w:eastAsia="Times New Roman" w:hAnsi="Times New Roman" w:cs="Times New Roman"/>
          <w:color w:val="231F20"/>
          <w:sz w:val="24"/>
          <w:szCs w:val="24"/>
          <w:lang w:eastAsia="hr-HR"/>
        </w:rPr>
        <w:t xml:space="preserve"> </w:t>
      </w:r>
      <w:r w:rsidR="009225B7" w:rsidRPr="00A75862">
        <w:rPr>
          <w:rFonts w:ascii="Times New Roman" w:eastAsia="Times New Roman" w:hAnsi="Times New Roman" w:cs="Times New Roman"/>
          <w:color w:val="231F20"/>
          <w:sz w:val="24"/>
          <w:szCs w:val="24"/>
          <w:lang w:eastAsia="hr-HR"/>
        </w:rPr>
        <w:t xml:space="preserve">i </w:t>
      </w:r>
      <w:r w:rsidR="00DE1919" w:rsidRPr="00A75862">
        <w:rPr>
          <w:rFonts w:ascii="Times New Roman" w:eastAsia="Times New Roman" w:hAnsi="Times New Roman" w:cs="Times New Roman"/>
          <w:color w:val="231F20"/>
          <w:sz w:val="24"/>
          <w:szCs w:val="24"/>
          <w:lang w:eastAsia="hr-HR"/>
        </w:rPr>
        <w:t xml:space="preserve">parametre </w:t>
      </w:r>
      <w:r w:rsidR="009225B7" w:rsidRPr="00A75862">
        <w:rPr>
          <w:rFonts w:ascii="Times New Roman" w:eastAsia="Times New Roman" w:hAnsi="Times New Roman" w:cs="Times New Roman"/>
          <w:color w:val="231F20"/>
          <w:sz w:val="24"/>
          <w:szCs w:val="24"/>
          <w:lang w:eastAsia="hr-HR"/>
        </w:rPr>
        <w:t xml:space="preserve">radioaktivnih tvari u vodi za ljudsku potrošnju </w:t>
      </w:r>
    </w:p>
    <w:p w14:paraId="0B979F15" w14:textId="77777777" w:rsidR="00BD08C9" w:rsidRPr="00A75862" w:rsidRDefault="00BD08C9" w:rsidP="00A75862">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02E0D7D8" w14:textId="794C0B9A" w:rsidR="009225B7" w:rsidRDefault="00A75862" w:rsidP="00A75862">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009225B7" w:rsidRPr="00A75862">
        <w:rPr>
          <w:rFonts w:ascii="Times New Roman" w:eastAsia="Times New Roman" w:hAnsi="Times New Roman" w:cs="Times New Roman"/>
          <w:color w:val="231F20"/>
          <w:sz w:val="24"/>
          <w:szCs w:val="24"/>
          <w:lang w:eastAsia="hr-HR"/>
        </w:rPr>
        <w:t>vrijednosti parametara</w:t>
      </w:r>
      <w:r w:rsidR="003262BE">
        <w:rPr>
          <w:rFonts w:ascii="Times New Roman" w:eastAsia="Times New Roman" w:hAnsi="Times New Roman" w:cs="Times New Roman"/>
          <w:color w:val="231F20"/>
          <w:sz w:val="24"/>
          <w:szCs w:val="24"/>
          <w:lang w:eastAsia="hr-HR"/>
        </w:rPr>
        <w:t xml:space="preserve"> sukladnosti</w:t>
      </w:r>
    </w:p>
    <w:p w14:paraId="22CB821F" w14:textId="77777777" w:rsidR="00BD08C9" w:rsidRPr="00A75862" w:rsidRDefault="00BD08C9" w:rsidP="00A75862">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06C52EBF" w14:textId="699FBFDC" w:rsidR="009225B7" w:rsidRDefault="00A75862" w:rsidP="00A75862">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009225B7" w:rsidRPr="00A75862">
        <w:rPr>
          <w:rFonts w:ascii="Times New Roman" w:eastAsia="Times New Roman" w:hAnsi="Times New Roman" w:cs="Times New Roman"/>
          <w:color w:val="231F20"/>
          <w:sz w:val="24"/>
          <w:szCs w:val="24"/>
          <w:lang w:eastAsia="hr-HR"/>
        </w:rPr>
        <w:t>vrste i opseg analiza uzoraka</w:t>
      </w:r>
      <w:r w:rsidR="00DE1919" w:rsidRPr="00A75862">
        <w:rPr>
          <w:rFonts w:ascii="Times New Roman" w:eastAsia="Times New Roman" w:hAnsi="Times New Roman" w:cs="Times New Roman"/>
          <w:color w:val="231F20"/>
          <w:sz w:val="24"/>
          <w:szCs w:val="24"/>
          <w:lang w:eastAsia="hr-HR"/>
        </w:rPr>
        <w:t xml:space="preserve"> te</w:t>
      </w:r>
      <w:r w:rsidR="009225B7" w:rsidRPr="00A75862">
        <w:rPr>
          <w:rFonts w:ascii="Times New Roman" w:eastAsia="Times New Roman" w:hAnsi="Times New Roman" w:cs="Times New Roman"/>
          <w:color w:val="231F20"/>
          <w:sz w:val="24"/>
          <w:szCs w:val="24"/>
          <w:lang w:eastAsia="hr-HR"/>
        </w:rPr>
        <w:t xml:space="preserve"> </w:t>
      </w:r>
      <w:r w:rsidR="00E82B46" w:rsidRPr="00A75862">
        <w:rPr>
          <w:rFonts w:ascii="Times New Roman" w:eastAsia="Times New Roman" w:hAnsi="Times New Roman" w:cs="Times New Roman"/>
          <w:color w:val="231F20"/>
          <w:sz w:val="24"/>
          <w:szCs w:val="24"/>
          <w:lang w:eastAsia="hr-HR"/>
        </w:rPr>
        <w:t xml:space="preserve">učestalost </w:t>
      </w:r>
      <w:r w:rsidR="00E82B46">
        <w:rPr>
          <w:rFonts w:ascii="Times New Roman" w:eastAsia="Times New Roman" w:hAnsi="Times New Roman" w:cs="Times New Roman"/>
          <w:color w:val="231F20"/>
          <w:sz w:val="24"/>
          <w:szCs w:val="24"/>
          <w:lang w:eastAsia="hr-HR"/>
        </w:rPr>
        <w:t xml:space="preserve">uzimanja uzoraka vode namijenjene za ljudsku potrošnju </w:t>
      </w:r>
      <w:r w:rsidR="009225B7" w:rsidRPr="00A75862">
        <w:rPr>
          <w:rFonts w:ascii="Times New Roman" w:eastAsia="Times New Roman" w:hAnsi="Times New Roman" w:cs="Times New Roman"/>
          <w:color w:val="231F20"/>
          <w:sz w:val="24"/>
          <w:szCs w:val="24"/>
          <w:lang w:eastAsia="hr-HR"/>
        </w:rPr>
        <w:t>za provedbu</w:t>
      </w:r>
      <w:r w:rsidR="00C94829" w:rsidRPr="00A75862">
        <w:rPr>
          <w:rFonts w:ascii="Times New Roman" w:eastAsia="Times New Roman" w:hAnsi="Times New Roman" w:cs="Times New Roman"/>
          <w:color w:val="231F20"/>
          <w:sz w:val="24"/>
          <w:szCs w:val="24"/>
          <w:lang w:eastAsia="hr-HR"/>
        </w:rPr>
        <w:t xml:space="preserve"> </w:t>
      </w:r>
      <w:r w:rsidR="00867E9E" w:rsidRPr="00A75862">
        <w:rPr>
          <w:rFonts w:ascii="Times New Roman" w:eastAsia="Times New Roman" w:hAnsi="Times New Roman" w:cs="Times New Roman"/>
          <w:color w:val="231F20"/>
          <w:sz w:val="24"/>
          <w:szCs w:val="24"/>
          <w:lang w:eastAsia="hr-HR"/>
        </w:rPr>
        <w:t>praćenja</w:t>
      </w:r>
      <w:r w:rsidR="009225B7" w:rsidRPr="00A75862">
        <w:rPr>
          <w:rFonts w:ascii="Times New Roman" w:eastAsia="Times New Roman" w:hAnsi="Times New Roman" w:cs="Times New Roman"/>
          <w:color w:val="231F20"/>
          <w:sz w:val="24"/>
          <w:szCs w:val="24"/>
          <w:lang w:eastAsia="hr-HR"/>
        </w:rPr>
        <w:t xml:space="preserve"> </w:t>
      </w:r>
      <w:r w:rsidR="00C94829" w:rsidRPr="00A75862">
        <w:rPr>
          <w:rFonts w:ascii="Times New Roman" w:eastAsia="Times New Roman" w:hAnsi="Times New Roman" w:cs="Times New Roman"/>
          <w:color w:val="231F20"/>
          <w:sz w:val="24"/>
          <w:szCs w:val="24"/>
          <w:lang w:eastAsia="hr-HR"/>
        </w:rPr>
        <w:t xml:space="preserve">(u daljnjem tekstu: </w:t>
      </w:r>
      <w:r w:rsidR="009225B7" w:rsidRPr="00A75862">
        <w:rPr>
          <w:rFonts w:ascii="Times New Roman" w:eastAsia="Times New Roman" w:hAnsi="Times New Roman" w:cs="Times New Roman"/>
          <w:color w:val="231F20"/>
          <w:sz w:val="24"/>
          <w:szCs w:val="24"/>
          <w:lang w:eastAsia="hr-HR"/>
        </w:rPr>
        <w:t>monitoringa</w:t>
      </w:r>
      <w:r w:rsidR="00C94829" w:rsidRPr="00A75862">
        <w:rPr>
          <w:rFonts w:ascii="Times New Roman" w:eastAsia="Times New Roman" w:hAnsi="Times New Roman" w:cs="Times New Roman"/>
          <w:color w:val="231F20"/>
          <w:sz w:val="24"/>
          <w:szCs w:val="24"/>
          <w:lang w:eastAsia="hr-HR"/>
        </w:rPr>
        <w:t>)</w:t>
      </w:r>
      <w:r w:rsidR="009225B7" w:rsidRPr="00A75862">
        <w:rPr>
          <w:rFonts w:ascii="Times New Roman" w:eastAsia="Times New Roman" w:hAnsi="Times New Roman" w:cs="Times New Roman"/>
          <w:color w:val="231F20"/>
          <w:sz w:val="24"/>
          <w:szCs w:val="24"/>
          <w:lang w:eastAsia="hr-HR"/>
        </w:rPr>
        <w:t xml:space="preserve"> vode za ljudsku potrošnju (državnog</w:t>
      </w:r>
      <w:r w:rsidR="00DE1919" w:rsidRPr="00A75862">
        <w:rPr>
          <w:rFonts w:ascii="Times New Roman" w:eastAsia="Times New Roman" w:hAnsi="Times New Roman" w:cs="Times New Roman"/>
          <w:color w:val="231F20"/>
          <w:sz w:val="24"/>
          <w:szCs w:val="24"/>
          <w:lang w:eastAsia="hr-HR"/>
        </w:rPr>
        <w:t xml:space="preserve"> monitoringa</w:t>
      </w:r>
      <w:r w:rsidR="009225B7" w:rsidRPr="00A75862">
        <w:rPr>
          <w:rFonts w:ascii="Times New Roman" w:eastAsia="Times New Roman" w:hAnsi="Times New Roman" w:cs="Times New Roman"/>
          <w:color w:val="231F20"/>
          <w:sz w:val="24"/>
          <w:szCs w:val="24"/>
          <w:lang w:eastAsia="hr-HR"/>
        </w:rPr>
        <w:t xml:space="preserve">, </w:t>
      </w:r>
      <w:r w:rsidR="00DE1919" w:rsidRPr="00A75862">
        <w:rPr>
          <w:rFonts w:ascii="Times New Roman" w:eastAsia="Times New Roman" w:hAnsi="Times New Roman" w:cs="Times New Roman"/>
          <w:color w:val="231F20"/>
          <w:sz w:val="24"/>
          <w:szCs w:val="24"/>
          <w:lang w:eastAsia="hr-HR"/>
        </w:rPr>
        <w:t xml:space="preserve">monitoringa </w:t>
      </w:r>
      <w:r w:rsidR="009225B7" w:rsidRPr="00A75862">
        <w:rPr>
          <w:rFonts w:ascii="Times New Roman" w:eastAsia="Times New Roman" w:hAnsi="Times New Roman" w:cs="Times New Roman"/>
          <w:color w:val="231F20"/>
          <w:sz w:val="24"/>
          <w:szCs w:val="24"/>
          <w:lang w:eastAsia="hr-HR"/>
        </w:rPr>
        <w:t>malih isporučitelja, istraživačkog</w:t>
      </w:r>
      <w:r w:rsidR="00DE1919" w:rsidRPr="00A75862">
        <w:rPr>
          <w:rFonts w:ascii="Times New Roman" w:eastAsia="Times New Roman" w:hAnsi="Times New Roman" w:cs="Times New Roman"/>
          <w:color w:val="231F20"/>
          <w:sz w:val="24"/>
          <w:szCs w:val="24"/>
          <w:lang w:eastAsia="hr-HR"/>
        </w:rPr>
        <w:t xml:space="preserve"> monitoringa</w:t>
      </w:r>
      <w:r w:rsidR="009225B7" w:rsidRPr="00A75862">
        <w:rPr>
          <w:rFonts w:ascii="Times New Roman" w:eastAsia="Times New Roman" w:hAnsi="Times New Roman" w:cs="Times New Roman"/>
          <w:color w:val="231F20"/>
          <w:sz w:val="24"/>
          <w:szCs w:val="24"/>
          <w:lang w:eastAsia="hr-HR"/>
        </w:rPr>
        <w:t xml:space="preserve">, </w:t>
      </w:r>
      <w:r w:rsidR="00DE1919" w:rsidRPr="00A75862">
        <w:rPr>
          <w:rFonts w:ascii="Times New Roman" w:eastAsia="Times New Roman" w:hAnsi="Times New Roman" w:cs="Times New Roman"/>
          <w:color w:val="231F20"/>
          <w:sz w:val="24"/>
          <w:szCs w:val="24"/>
          <w:lang w:eastAsia="hr-HR"/>
        </w:rPr>
        <w:t xml:space="preserve">monitoringa </w:t>
      </w:r>
      <w:r w:rsidR="009225B7" w:rsidRPr="00A75862">
        <w:rPr>
          <w:rFonts w:ascii="Times New Roman" w:eastAsia="Times New Roman" w:hAnsi="Times New Roman" w:cs="Times New Roman"/>
          <w:color w:val="231F20"/>
          <w:sz w:val="24"/>
          <w:szCs w:val="24"/>
          <w:lang w:eastAsia="hr-HR"/>
        </w:rPr>
        <w:t>radioaktivnih tvari</w:t>
      </w:r>
      <w:r w:rsidR="00E82B46">
        <w:rPr>
          <w:rFonts w:ascii="Times New Roman" w:eastAsia="Times New Roman" w:hAnsi="Times New Roman" w:cs="Times New Roman"/>
          <w:color w:val="231F20"/>
          <w:sz w:val="24"/>
          <w:szCs w:val="24"/>
          <w:lang w:eastAsia="hr-HR"/>
        </w:rPr>
        <w:t>,</w:t>
      </w:r>
      <w:r w:rsidR="008042E0">
        <w:rPr>
          <w:rFonts w:ascii="Times New Roman" w:eastAsia="Times New Roman" w:hAnsi="Times New Roman" w:cs="Times New Roman"/>
          <w:color w:val="231F20"/>
          <w:sz w:val="24"/>
          <w:szCs w:val="24"/>
          <w:lang w:eastAsia="hr-HR"/>
        </w:rPr>
        <w:t xml:space="preserve"> </w:t>
      </w:r>
      <w:r w:rsidR="009225B7" w:rsidRPr="00A75862">
        <w:rPr>
          <w:rFonts w:ascii="Times New Roman" w:eastAsia="Times New Roman" w:hAnsi="Times New Roman" w:cs="Times New Roman"/>
          <w:color w:val="231F20"/>
          <w:sz w:val="24"/>
          <w:szCs w:val="24"/>
          <w:lang w:eastAsia="hr-HR"/>
        </w:rPr>
        <w:t xml:space="preserve">monitoringa izvorišta (vodocrpilišta) i </w:t>
      </w:r>
      <w:r w:rsidR="00DE1919" w:rsidRPr="00A75862">
        <w:rPr>
          <w:rFonts w:ascii="Times New Roman" w:eastAsia="Times New Roman" w:hAnsi="Times New Roman" w:cs="Times New Roman"/>
          <w:color w:val="231F20"/>
          <w:sz w:val="24"/>
          <w:szCs w:val="24"/>
          <w:lang w:eastAsia="hr-HR"/>
        </w:rPr>
        <w:t xml:space="preserve">monitoringa </w:t>
      </w:r>
      <w:r w:rsidR="00BD08C9">
        <w:rPr>
          <w:rFonts w:ascii="Times New Roman" w:eastAsia="Times New Roman" w:hAnsi="Times New Roman" w:cs="Times New Roman"/>
          <w:color w:val="231F20"/>
          <w:sz w:val="24"/>
          <w:szCs w:val="24"/>
          <w:lang w:eastAsia="hr-HR"/>
        </w:rPr>
        <w:t>javnih slavina</w:t>
      </w:r>
      <w:r w:rsidR="000B3B11">
        <w:rPr>
          <w:rFonts w:ascii="Times New Roman" w:eastAsia="Times New Roman" w:hAnsi="Times New Roman" w:cs="Times New Roman"/>
          <w:color w:val="231F20"/>
          <w:sz w:val="24"/>
          <w:szCs w:val="24"/>
          <w:lang w:eastAsia="hr-HR"/>
        </w:rPr>
        <w:t>)</w:t>
      </w:r>
    </w:p>
    <w:p w14:paraId="5735F233" w14:textId="77777777" w:rsidR="00BD08C9" w:rsidRPr="00A75862" w:rsidRDefault="00BD08C9" w:rsidP="00A75862">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559F0E7C" w14:textId="130CA102" w:rsidR="009225B7" w:rsidRDefault="00A75862" w:rsidP="00A75862">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009225B7" w:rsidRPr="00A75862">
        <w:rPr>
          <w:rFonts w:ascii="Times New Roman" w:eastAsia="Times New Roman" w:hAnsi="Times New Roman" w:cs="Times New Roman"/>
          <w:color w:val="231F20"/>
          <w:sz w:val="24"/>
          <w:szCs w:val="24"/>
          <w:lang w:eastAsia="hr-HR"/>
        </w:rPr>
        <w:t xml:space="preserve">vrste i opseg analiza te broj potrebnih uzoraka vode </w:t>
      </w:r>
      <w:r w:rsidR="000B3B11">
        <w:rPr>
          <w:rFonts w:ascii="Times New Roman" w:eastAsia="Times New Roman" w:hAnsi="Times New Roman" w:cs="Times New Roman"/>
          <w:color w:val="231F20"/>
          <w:sz w:val="24"/>
          <w:szCs w:val="24"/>
          <w:lang w:eastAsia="hr-HR"/>
        </w:rPr>
        <w:t xml:space="preserve">namijenjene </w:t>
      </w:r>
      <w:r w:rsidR="009225B7" w:rsidRPr="00A75862">
        <w:rPr>
          <w:rFonts w:ascii="Times New Roman" w:eastAsia="Times New Roman" w:hAnsi="Times New Roman" w:cs="Times New Roman"/>
          <w:color w:val="231F20"/>
          <w:sz w:val="24"/>
          <w:szCs w:val="24"/>
          <w:lang w:eastAsia="hr-HR"/>
        </w:rPr>
        <w:t>za ljudsku potrošnju u svrhu ispitivanja njezine zdravstvene ispravnosti u građevinama prije izdavanja uporabne dozvole</w:t>
      </w:r>
    </w:p>
    <w:p w14:paraId="589D3531" w14:textId="77777777" w:rsidR="00BD08C9" w:rsidRPr="00A75862" w:rsidRDefault="00BD08C9" w:rsidP="00A75862">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51FB8540" w14:textId="3C57E139" w:rsidR="009225B7" w:rsidRDefault="00A75862" w:rsidP="00A75862">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009225B7" w:rsidRPr="00A75862">
        <w:rPr>
          <w:rFonts w:ascii="Times New Roman" w:eastAsia="Times New Roman" w:hAnsi="Times New Roman" w:cs="Times New Roman"/>
          <w:color w:val="231F20"/>
          <w:sz w:val="24"/>
          <w:szCs w:val="24"/>
          <w:lang w:eastAsia="hr-HR"/>
        </w:rPr>
        <w:t>metode uzorkovanja i mjesta (točke) uzorkovanja</w:t>
      </w:r>
    </w:p>
    <w:p w14:paraId="12682B37" w14:textId="77777777" w:rsidR="00BD08C9" w:rsidRPr="00A75862" w:rsidRDefault="00BD08C9" w:rsidP="00A75862">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3933CD7B" w14:textId="35FAEB91" w:rsidR="009225B7" w:rsidRPr="00A75862" w:rsidRDefault="00A75862" w:rsidP="00A75862">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009225B7" w:rsidRPr="00A75862">
        <w:rPr>
          <w:rFonts w:ascii="Times New Roman" w:eastAsia="Times New Roman" w:hAnsi="Times New Roman" w:cs="Times New Roman"/>
          <w:color w:val="231F20"/>
          <w:sz w:val="24"/>
          <w:szCs w:val="24"/>
          <w:lang w:eastAsia="hr-HR"/>
        </w:rPr>
        <w:t>metode</w:t>
      </w:r>
      <w:r w:rsidR="00DE1919" w:rsidRPr="00A75862">
        <w:rPr>
          <w:rFonts w:ascii="Times New Roman" w:eastAsia="Times New Roman" w:hAnsi="Times New Roman" w:cs="Times New Roman"/>
          <w:color w:val="231F20"/>
          <w:sz w:val="24"/>
          <w:szCs w:val="24"/>
          <w:lang w:eastAsia="hr-HR"/>
        </w:rPr>
        <w:t xml:space="preserve"> analize (</w:t>
      </w:r>
      <w:r w:rsidR="009225B7" w:rsidRPr="00A75862">
        <w:rPr>
          <w:rFonts w:ascii="Times New Roman" w:eastAsia="Times New Roman" w:hAnsi="Times New Roman" w:cs="Times New Roman"/>
          <w:color w:val="231F20"/>
          <w:sz w:val="24"/>
          <w:szCs w:val="24"/>
          <w:lang w:eastAsia="hr-HR"/>
        </w:rPr>
        <w:t xml:space="preserve"> laboratorijskog ispitivanja</w:t>
      </w:r>
      <w:r w:rsidR="00DE1919" w:rsidRPr="00A75862">
        <w:rPr>
          <w:rFonts w:ascii="Times New Roman" w:eastAsia="Times New Roman" w:hAnsi="Times New Roman" w:cs="Times New Roman"/>
          <w:color w:val="231F20"/>
          <w:sz w:val="24"/>
          <w:szCs w:val="24"/>
          <w:lang w:eastAsia="hr-HR"/>
        </w:rPr>
        <w:t>)</w:t>
      </w:r>
      <w:r w:rsidR="009225B7" w:rsidRPr="00A75862">
        <w:rPr>
          <w:rFonts w:ascii="Times New Roman" w:eastAsia="Times New Roman" w:hAnsi="Times New Roman" w:cs="Times New Roman"/>
          <w:color w:val="231F20"/>
          <w:sz w:val="24"/>
          <w:szCs w:val="24"/>
          <w:lang w:eastAsia="hr-HR"/>
        </w:rPr>
        <w:t xml:space="preserve"> vode za ljudsku potrošnju</w:t>
      </w:r>
      <w:r w:rsidR="00612E7B" w:rsidRPr="00A75862">
        <w:rPr>
          <w:rFonts w:ascii="Times New Roman" w:eastAsia="Times New Roman" w:hAnsi="Times New Roman" w:cs="Times New Roman"/>
          <w:color w:val="231F20"/>
          <w:sz w:val="24"/>
          <w:szCs w:val="24"/>
          <w:lang w:eastAsia="hr-HR"/>
        </w:rPr>
        <w:t>.</w:t>
      </w:r>
    </w:p>
    <w:p w14:paraId="135EAA5F" w14:textId="77777777" w:rsidR="009225B7" w:rsidRPr="00BA5B15" w:rsidRDefault="009225B7" w:rsidP="00BA5B15">
      <w:pPr>
        <w:shd w:val="clear" w:color="auto" w:fill="FFFFFF"/>
        <w:spacing w:after="0" w:line="240" w:lineRule="auto"/>
        <w:ind w:firstLine="408"/>
        <w:jc w:val="both"/>
        <w:textAlignment w:val="baseline"/>
        <w:rPr>
          <w:rFonts w:ascii="Times New Roman" w:eastAsia="Times New Roman" w:hAnsi="Times New Roman" w:cs="Times New Roman"/>
          <w:noProof/>
          <w:color w:val="231F20"/>
          <w:sz w:val="24"/>
          <w:szCs w:val="24"/>
          <w:lang w:eastAsia="hr-HR"/>
        </w:rPr>
      </w:pPr>
    </w:p>
    <w:p w14:paraId="31BACB50" w14:textId="77777777" w:rsidR="009225B7" w:rsidRPr="00BA5B15" w:rsidRDefault="009225B7" w:rsidP="00BA5B15">
      <w:pPr>
        <w:shd w:val="clear" w:color="auto" w:fill="FFFFFF"/>
        <w:spacing w:before="103" w:after="0" w:line="240" w:lineRule="auto"/>
        <w:jc w:val="center"/>
        <w:textAlignment w:val="baseline"/>
        <w:rPr>
          <w:rFonts w:ascii="Times New Roman" w:eastAsia="Times New Roman" w:hAnsi="Times New Roman" w:cs="Times New Roman"/>
          <w:b/>
          <w:noProof/>
          <w:color w:val="231F20"/>
          <w:sz w:val="24"/>
          <w:szCs w:val="24"/>
          <w:lang w:eastAsia="hr-HR"/>
        </w:rPr>
      </w:pPr>
      <w:r w:rsidRPr="00BA5B15">
        <w:rPr>
          <w:rFonts w:ascii="Times New Roman" w:eastAsia="Times New Roman" w:hAnsi="Times New Roman" w:cs="Times New Roman"/>
          <w:b/>
          <w:noProof/>
          <w:color w:val="231F20"/>
          <w:sz w:val="24"/>
          <w:szCs w:val="24"/>
          <w:lang w:eastAsia="hr-HR"/>
        </w:rPr>
        <w:t>Članak 2.</w:t>
      </w:r>
    </w:p>
    <w:p w14:paraId="66169CDE" w14:textId="77777777" w:rsidR="009225B7" w:rsidRPr="00BA5B15" w:rsidRDefault="009225B7" w:rsidP="00BA5B15">
      <w:pPr>
        <w:shd w:val="clear" w:color="auto" w:fill="FFFFFF"/>
        <w:spacing w:before="103" w:after="0" w:line="240" w:lineRule="auto"/>
        <w:jc w:val="center"/>
        <w:textAlignment w:val="baseline"/>
        <w:rPr>
          <w:rFonts w:ascii="Times New Roman" w:eastAsia="Times New Roman" w:hAnsi="Times New Roman" w:cs="Times New Roman"/>
          <w:noProof/>
          <w:color w:val="231F20"/>
          <w:sz w:val="24"/>
          <w:szCs w:val="24"/>
          <w:lang w:eastAsia="hr-HR"/>
        </w:rPr>
      </w:pPr>
    </w:p>
    <w:p w14:paraId="0C8CE491" w14:textId="37800790" w:rsidR="00BA5B15" w:rsidRDefault="009225B7" w:rsidP="00BA5B15">
      <w:pPr>
        <w:shd w:val="clear" w:color="auto" w:fill="FFFFFF"/>
        <w:spacing w:after="0" w:line="240" w:lineRule="auto"/>
        <w:jc w:val="both"/>
        <w:textAlignment w:val="baseline"/>
        <w:rPr>
          <w:rFonts w:ascii="Times New Roman" w:eastAsia="Times New Roman" w:hAnsi="Times New Roman" w:cs="Times New Roman"/>
          <w:noProof/>
          <w:color w:val="231F20"/>
          <w:sz w:val="24"/>
          <w:szCs w:val="24"/>
          <w:lang w:eastAsia="hr-HR"/>
        </w:rPr>
      </w:pPr>
      <w:r w:rsidRPr="00BA5B15">
        <w:rPr>
          <w:rFonts w:ascii="Times New Roman" w:eastAsia="Times New Roman" w:hAnsi="Times New Roman" w:cs="Times New Roman"/>
          <w:noProof/>
          <w:color w:val="231F20"/>
          <w:sz w:val="24"/>
          <w:szCs w:val="24"/>
          <w:lang w:eastAsia="hr-HR"/>
        </w:rPr>
        <w:t xml:space="preserve">Ovim Pravilnikom </w:t>
      </w:r>
      <w:r w:rsidR="00190925" w:rsidRPr="00190925">
        <w:rPr>
          <w:rFonts w:ascii="Times New Roman" w:eastAsia="Times New Roman" w:hAnsi="Times New Roman" w:cs="Times New Roman"/>
          <w:noProof/>
          <w:color w:val="231F20"/>
          <w:sz w:val="24"/>
          <w:szCs w:val="24"/>
          <w:lang w:eastAsia="hr-HR"/>
        </w:rPr>
        <w:t xml:space="preserve">u hrvatsko zakonodavstvo </w:t>
      </w:r>
      <w:r w:rsidR="00024657">
        <w:rPr>
          <w:rFonts w:ascii="Times New Roman" w:eastAsia="Times New Roman" w:hAnsi="Times New Roman" w:cs="Times New Roman"/>
          <w:noProof/>
          <w:color w:val="231F20"/>
          <w:sz w:val="24"/>
          <w:szCs w:val="24"/>
          <w:lang w:eastAsia="hr-HR"/>
        </w:rPr>
        <w:t>preuzimaju</w:t>
      </w:r>
      <w:r w:rsidRPr="00BA5B15">
        <w:rPr>
          <w:rFonts w:ascii="Times New Roman" w:eastAsia="Times New Roman" w:hAnsi="Times New Roman" w:cs="Times New Roman"/>
          <w:noProof/>
          <w:color w:val="231F20"/>
          <w:sz w:val="24"/>
          <w:szCs w:val="24"/>
          <w:lang w:eastAsia="hr-HR"/>
        </w:rPr>
        <w:t xml:space="preserve"> se sljedeći akti Europske unije:</w:t>
      </w:r>
    </w:p>
    <w:p w14:paraId="45AEFC99" w14:textId="77777777" w:rsidR="00911D94" w:rsidRDefault="00911D94" w:rsidP="00BA5B15">
      <w:pPr>
        <w:shd w:val="clear" w:color="auto" w:fill="FFFFFF"/>
        <w:spacing w:after="0" w:line="240" w:lineRule="auto"/>
        <w:jc w:val="both"/>
        <w:textAlignment w:val="baseline"/>
        <w:rPr>
          <w:rFonts w:ascii="Times New Roman" w:eastAsia="Times New Roman" w:hAnsi="Times New Roman" w:cs="Times New Roman"/>
          <w:noProof/>
          <w:color w:val="231F20"/>
          <w:sz w:val="24"/>
          <w:szCs w:val="24"/>
          <w:lang w:eastAsia="hr-HR"/>
        </w:rPr>
      </w:pPr>
    </w:p>
    <w:p w14:paraId="28FCBD42" w14:textId="77777777" w:rsidR="00A75862" w:rsidRPr="00A75862" w:rsidRDefault="00A75862" w:rsidP="00A75862">
      <w:pPr>
        <w:spacing w:after="0" w:line="240" w:lineRule="auto"/>
        <w:jc w:val="both"/>
        <w:rPr>
          <w:rFonts w:ascii="Times New Roman" w:eastAsia="Times New Roman" w:hAnsi="Times New Roman" w:cs="Times New Roman"/>
          <w:color w:val="231F20"/>
          <w:sz w:val="24"/>
          <w:szCs w:val="24"/>
          <w:lang w:eastAsia="hr-HR"/>
        </w:rPr>
      </w:pPr>
      <w:r w:rsidRPr="00A75862">
        <w:rPr>
          <w:rFonts w:ascii="Times New Roman" w:eastAsia="Times New Roman" w:hAnsi="Times New Roman" w:cs="Times New Roman"/>
          <w:color w:val="231F20"/>
          <w:sz w:val="24"/>
          <w:szCs w:val="24"/>
          <w:lang w:eastAsia="hr-HR"/>
        </w:rPr>
        <w:t xml:space="preserve">Direktiva Vijeća 2013/51/Euratom od 22. listopada 2013. o utvrđivanju zahtjeva za zaštitu zdravlja stanovništva od radioaktivnih tvari u vodi namijenjenoj za ljudsku potrošnju (SL L 296, 7. 11. 2013.). </w:t>
      </w:r>
    </w:p>
    <w:p w14:paraId="70EB1955" w14:textId="5E23AC14" w:rsidR="00A75862" w:rsidRDefault="00A75862" w:rsidP="00BA5B15">
      <w:pPr>
        <w:shd w:val="clear" w:color="auto" w:fill="FFFFFF"/>
        <w:spacing w:after="0" w:line="240" w:lineRule="auto"/>
        <w:jc w:val="both"/>
        <w:textAlignment w:val="baseline"/>
        <w:rPr>
          <w:rFonts w:ascii="Times New Roman" w:eastAsia="Times New Roman" w:hAnsi="Times New Roman" w:cs="Times New Roman"/>
          <w:noProof/>
          <w:color w:val="231F20"/>
          <w:sz w:val="24"/>
          <w:szCs w:val="24"/>
          <w:lang w:eastAsia="hr-HR"/>
        </w:rPr>
      </w:pPr>
      <w:r>
        <w:rPr>
          <w:rFonts w:ascii="Times New Roman" w:eastAsia="Times New Roman" w:hAnsi="Times New Roman" w:cs="Times New Roman"/>
          <w:noProof/>
          <w:color w:val="231F20"/>
          <w:sz w:val="24"/>
          <w:szCs w:val="24"/>
          <w:lang w:eastAsia="hr-HR"/>
        </w:rPr>
        <w:t>i</w:t>
      </w:r>
    </w:p>
    <w:p w14:paraId="0DD8C3F9" w14:textId="482EFAE9" w:rsidR="009225B7" w:rsidRDefault="009225B7" w:rsidP="00A75862">
      <w:pPr>
        <w:spacing w:after="0" w:line="240" w:lineRule="auto"/>
        <w:jc w:val="both"/>
        <w:rPr>
          <w:rFonts w:ascii="Times New Roman" w:hAnsi="Times New Roman" w:cs="Times New Roman"/>
          <w:bCs/>
          <w:sz w:val="24"/>
          <w:szCs w:val="24"/>
        </w:rPr>
      </w:pPr>
      <w:r w:rsidRPr="00A75862">
        <w:rPr>
          <w:rFonts w:ascii="Times New Roman" w:eastAsia="Times New Roman" w:hAnsi="Times New Roman" w:cs="Times New Roman"/>
          <w:color w:val="231F20"/>
          <w:sz w:val="24"/>
          <w:szCs w:val="24"/>
          <w:lang w:eastAsia="hr-HR"/>
        </w:rPr>
        <w:t>Prilog I.</w:t>
      </w:r>
      <w:r w:rsidR="00E814CC" w:rsidRPr="00A75862">
        <w:rPr>
          <w:rFonts w:ascii="Times New Roman" w:eastAsia="Times New Roman" w:hAnsi="Times New Roman" w:cs="Times New Roman"/>
          <w:color w:val="231F20"/>
          <w:sz w:val="24"/>
          <w:szCs w:val="24"/>
          <w:lang w:eastAsia="hr-HR"/>
        </w:rPr>
        <w:t xml:space="preserve"> </w:t>
      </w:r>
      <w:r w:rsidRPr="00A75862">
        <w:rPr>
          <w:rFonts w:ascii="Times New Roman" w:eastAsia="Times New Roman" w:hAnsi="Times New Roman" w:cs="Times New Roman"/>
          <w:color w:val="231F20"/>
          <w:sz w:val="24"/>
          <w:szCs w:val="24"/>
          <w:lang w:eastAsia="hr-HR"/>
        </w:rPr>
        <w:t>Dio A, Dio B, Dio C i Dio D, Prilog II. Dio A, Dio B i Dio D točke 1. i 2.</w:t>
      </w:r>
      <w:r w:rsidR="00A75862">
        <w:rPr>
          <w:rFonts w:ascii="Times New Roman" w:eastAsia="Times New Roman" w:hAnsi="Times New Roman" w:cs="Times New Roman"/>
          <w:color w:val="231F20"/>
          <w:sz w:val="24"/>
          <w:szCs w:val="24"/>
          <w:lang w:eastAsia="hr-HR"/>
        </w:rPr>
        <w:t xml:space="preserve"> te</w:t>
      </w:r>
      <w:r w:rsidRPr="00A75862">
        <w:rPr>
          <w:rFonts w:ascii="Times New Roman" w:eastAsia="Times New Roman" w:hAnsi="Times New Roman" w:cs="Times New Roman"/>
          <w:color w:val="231F20"/>
          <w:sz w:val="24"/>
          <w:szCs w:val="24"/>
          <w:lang w:eastAsia="hr-HR"/>
        </w:rPr>
        <w:t xml:space="preserve"> Prilog III. Dio A i Dio B</w:t>
      </w:r>
      <w:r w:rsidRPr="00A75862">
        <w:rPr>
          <w:rFonts w:ascii="Times New Roman" w:hAnsi="Times New Roman" w:cs="Times New Roman"/>
          <w:bCs/>
          <w:sz w:val="24"/>
          <w:szCs w:val="24"/>
        </w:rPr>
        <w:t xml:space="preserve"> Direktive (EU) 2020/2184 Europskog parlamenta i Vijeća </w:t>
      </w:r>
      <w:r w:rsidR="00E814CC" w:rsidRPr="00A75862">
        <w:rPr>
          <w:rFonts w:ascii="Times New Roman" w:hAnsi="Times New Roman" w:cs="Times New Roman"/>
          <w:bCs/>
          <w:sz w:val="24"/>
          <w:szCs w:val="24"/>
        </w:rPr>
        <w:t xml:space="preserve">od 16. prosinca 2020. </w:t>
      </w:r>
      <w:r w:rsidRPr="00A75862">
        <w:rPr>
          <w:rFonts w:ascii="Times New Roman" w:hAnsi="Times New Roman" w:cs="Times New Roman"/>
          <w:bCs/>
          <w:sz w:val="24"/>
          <w:szCs w:val="24"/>
        </w:rPr>
        <w:lastRenderedPageBreak/>
        <w:t>o kvaliteti vode namijenjene za ljudsku potrošnju (preinaka)</w:t>
      </w:r>
      <w:r w:rsidRPr="00A75862">
        <w:rPr>
          <w:rFonts w:ascii="Times New Roman" w:eastAsiaTheme="minorEastAsia" w:hAnsi="Times New Roman" w:cs="Times New Roman"/>
          <w:sz w:val="24"/>
          <w:szCs w:val="24"/>
          <w:lang w:eastAsia="hr-HR"/>
        </w:rPr>
        <w:t xml:space="preserve"> </w:t>
      </w:r>
      <w:r w:rsidRPr="00A75862">
        <w:rPr>
          <w:rFonts w:ascii="Times New Roman" w:hAnsi="Times New Roman" w:cs="Times New Roman"/>
          <w:i/>
          <w:iCs/>
          <w:color w:val="444444"/>
          <w:sz w:val="24"/>
          <w:szCs w:val="24"/>
          <w:shd w:val="clear" w:color="auto" w:fill="FFFFFF"/>
        </w:rPr>
        <w:t>(</w:t>
      </w:r>
      <w:r w:rsidR="00E814CC" w:rsidRPr="00A75862">
        <w:rPr>
          <w:rFonts w:ascii="Times New Roman" w:hAnsi="Times New Roman" w:cs="Times New Roman"/>
          <w:i/>
          <w:iCs/>
          <w:color w:val="444444"/>
          <w:sz w:val="24"/>
          <w:szCs w:val="24"/>
          <w:shd w:val="clear" w:color="auto" w:fill="FFFFFF"/>
        </w:rPr>
        <w:t xml:space="preserve">SL </w:t>
      </w:r>
      <w:r w:rsidRPr="00A75862">
        <w:rPr>
          <w:rFonts w:ascii="Times New Roman" w:hAnsi="Times New Roman" w:cs="Times New Roman"/>
          <w:i/>
          <w:iCs/>
          <w:color w:val="444444"/>
          <w:sz w:val="24"/>
          <w:szCs w:val="24"/>
          <w:shd w:val="clear" w:color="auto" w:fill="FFFFFF"/>
        </w:rPr>
        <w:t>L 435, 23.12.2020)</w:t>
      </w:r>
      <w:r w:rsidR="00E814CC" w:rsidRPr="00A75862">
        <w:rPr>
          <w:rFonts w:ascii="Times New Roman" w:hAnsi="Times New Roman" w:cs="Times New Roman"/>
          <w:bCs/>
          <w:sz w:val="24"/>
          <w:szCs w:val="24"/>
        </w:rPr>
        <w:t xml:space="preserve"> - </w:t>
      </w:r>
      <w:r w:rsidRPr="00A75862">
        <w:rPr>
          <w:rFonts w:ascii="Times New Roman" w:hAnsi="Times New Roman" w:cs="Times New Roman"/>
          <w:bCs/>
          <w:sz w:val="24"/>
          <w:szCs w:val="24"/>
        </w:rPr>
        <w:t>u daljnjem tekstu:</w:t>
      </w:r>
      <w:r w:rsidRPr="00A75862">
        <w:rPr>
          <w:rFonts w:ascii="Times New Roman" w:eastAsiaTheme="minorEastAsia" w:hAnsi="Times New Roman" w:cs="Times New Roman"/>
          <w:sz w:val="24"/>
          <w:szCs w:val="24"/>
          <w:lang w:eastAsia="hr-HR"/>
        </w:rPr>
        <w:t xml:space="preserve"> Direktiva (</w:t>
      </w:r>
      <w:r w:rsidRPr="00A75862">
        <w:rPr>
          <w:rFonts w:ascii="Times New Roman" w:hAnsi="Times New Roman" w:cs="Times New Roman"/>
          <w:bCs/>
          <w:sz w:val="24"/>
          <w:szCs w:val="24"/>
        </w:rPr>
        <w:t>EU) 2020/2184</w:t>
      </w:r>
      <w:r w:rsidR="00A75862">
        <w:rPr>
          <w:rFonts w:ascii="Times New Roman" w:hAnsi="Times New Roman" w:cs="Times New Roman"/>
          <w:bCs/>
          <w:sz w:val="24"/>
          <w:szCs w:val="24"/>
        </w:rPr>
        <w:t>.</w:t>
      </w:r>
    </w:p>
    <w:p w14:paraId="070A6435" w14:textId="3ED25685" w:rsidR="00A75862" w:rsidRPr="00A75862" w:rsidRDefault="00A75862" w:rsidP="00A75862">
      <w:pPr>
        <w:spacing w:after="0" w:line="240" w:lineRule="auto"/>
        <w:jc w:val="both"/>
        <w:rPr>
          <w:rFonts w:ascii="Times New Roman" w:eastAsia="Times New Roman" w:hAnsi="Times New Roman" w:cs="Times New Roman"/>
          <w:color w:val="231F20"/>
          <w:sz w:val="24"/>
          <w:szCs w:val="24"/>
          <w:lang w:eastAsia="hr-HR"/>
        </w:rPr>
      </w:pPr>
    </w:p>
    <w:p w14:paraId="2F3CE4CE" w14:textId="5580FC28" w:rsidR="00612E7B" w:rsidRPr="00AF2F87" w:rsidRDefault="00612E7B" w:rsidP="00BA5B15">
      <w:pPr>
        <w:shd w:val="clear" w:color="auto" w:fill="FFFFFF"/>
        <w:spacing w:after="0" w:line="240" w:lineRule="auto"/>
        <w:ind w:firstLine="408"/>
        <w:jc w:val="center"/>
        <w:textAlignment w:val="baseline"/>
        <w:rPr>
          <w:rFonts w:ascii="Times New Roman" w:eastAsia="Times New Roman" w:hAnsi="Times New Roman" w:cs="Times New Roman"/>
          <w:noProof/>
          <w:color w:val="231F20"/>
          <w:sz w:val="24"/>
          <w:szCs w:val="24"/>
          <w:lang w:eastAsia="hr-HR"/>
        </w:rPr>
      </w:pPr>
    </w:p>
    <w:p w14:paraId="29602A2C" w14:textId="6610D80A" w:rsidR="009225B7" w:rsidRPr="00AF2F87" w:rsidRDefault="009225B7" w:rsidP="00BA5B15">
      <w:pPr>
        <w:shd w:val="clear" w:color="auto" w:fill="FFFFFF"/>
        <w:spacing w:after="0" w:line="240" w:lineRule="auto"/>
        <w:ind w:firstLine="408"/>
        <w:jc w:val="center"/>
        <w:textAlignment w:val="baseline"/>
        <w:rPr>
          <w:rFonts w:ascii="Times New Roman" w:eastAsia="Times New Roman" w:hAnsi="Times New Roman" w:cs="Times New Roman"/>
          <w:noProof/>
          <w:color w:val="231F20"/>
          <w:sz w:val="24"/>
          <w:szCs w:val="24"/>
          <w:lang w:eastAsia="hr-HR"/>
        </w:rPr>
      </w:pPr>
      <w:r w:rsidRPr="00AF2F87">
        <w:rPr>
          <w:rFonts w:ascii="Times New Roman" w:eastAsia="Times New Roman" w:hAnsi="Times New Roman" w:cs="Times New Roman"/>
          <w:noProof/>
          <w:color w:val="231F20"/>
          <w:sz w:val="24"/>
          <w:szCs w:val="24"/>
          <w:lang w:eastAsia="hr-HR"/>
        </w:rPr>
        <w:t>Članak 3.</w:t>
      </w:r>
    </w:p>
    <w:p w14:paraId="693E9434" w14:textId="77777777" w:rsidR="009225B7" w:rsidRPr="00BA5B15" w:rsidRDefault="009225B7" w:rsidP="00BA5B15">
      <w:pPr>
        <w:shd w:val="clear" w:color="auto" w:fill="FFFFFF"/>
        <w:spacing w:after="0" w:line="240" w:lineRule="auto"/>
        <w:ind w:firstLine="408"/>
        <w:jc w:val="center"/>
        <w:textAlignment w:val="baseline"/>
        <w:rPr>
          <w:rFonts w:ascii="Times New Roman" w:eastAsia="Times New Roman" w:hAnsi="Times New Roman" w:cs="Times New Roman"/>
          <w:b/>
          <w:noProof/>
          <w:color w:val="231F20"/>
          <w:sz w:val="24"/>
          <w:szCs w:val="24"/>
          <w:lang w:eastAsia="hr-HR"/>
        </w:rPr>
      </w:pPr>
    </w:p>
    <w:p w14:paraId="20C86DE7" w14:textId="7247A98B" w:rsidR="002746D4" w:rsidRDefault="009225B7" w:rsidP="002746D4">
      <w:pPr>
        <w:spacing w:after="0" w:line="240" w:lineRule="auto"/>
        <w:jc w:val="both"/>
        <w:rPr>
          <w:rFonts w:ascii="Times New Roman" w:eastAsia="Times New Roman" w:hAnsi="Times New Roman" w:cs="Times New Roman"/>
          <w:noProof/>
          <w:color w:val="000000"/>
          <w:sz w:val="24"/>
          <w:szCs w:val="24"/>
          <w:lang w:eastAsia="hr-HR"/>
        </w:rPr>
      </w:pPr>
      <w:r w:rsidRPr="00BA5B15">
        <w:rPr>
          <w:rFonts w:ascii="Times New Roman" w:eastAsia="Times New Roman" w:hAnsi="Times New Roman" w:cs="Times New Roman"/>
          <w:noProof/>
          <w:color w:val="000000"/>
          <w:sz w:val="24"/>
          <w:szCs w:val="24"/>
          <w:lang w:eastAsia="hr-HR"/>
        </w:rPr>
        <w:t>Pojedini pojmovi u smislu ovoga Pravilnika imaju sljedeće značenje:</w:t>
      </w:r>
    </w:p>
    <w:p w14:paraId="442CF6AF" w14:textId="77777777" w:rsidR="002746D4" w:rsidRPr="00BA5B15" w:rsidRDefault="002746D4" w:rsidP="002746D4">
      <w:pPr>
        <w:spacing w:after="0" w:line="240" w:lineRule="auto"/>
        <w:jc w:val="both"/>
        <w:rPr>
          <w:rFonts w:ascii="Times New Roman" w:eastAsia="Times New Roman" w:hAnsi="Times New Roman" w:cs="Times New Roman"/>
          <w:noProof/>
          <w:color w:val="000000"/>
          <w:sz w:val="24"/>
          <w:szCs w:val="24"/>
          <w:lang w:eastAsia="hr-HR"/>
        </w:rPr>
      </w:pPr>
    </w:p>
    <w:p w14:paraId="0C006128" w14:textId="4F5E0EFF" w:rsidR="009225B7" w:rsidRPr="003262BE" w:rsidRDefault="009225B7" w:rsidP="002746D4">
      <w:pPr>
        <w:pStyle w:val="Odlomakpopisa"/>
        <w:numPr>
          <w:ilvl w:val="0"/>
          <w:numId w:val="20"/>
        </w:numPr>
        <w:spacing w:after="0" w:line="240" w:lineRule="auto"/>
        <w:jc w:val="both"/>
        <w:rPr>
          <w:rFonts w:ascii="Times New Roman" w:eastAsia="Times New Roman" w:hAnsi="Times New Roman" w:cs="Times New Roman"/>
          <w:color w:val="231F20"/>
          <w:sz w:val="24"/>
          <w:szCs w:val="24"/>
          <w:lang w:eastAsia="hr-HR"/>
        </w:rPr>
      </w:pPr>
      <w:r w:rsidRPr="002746D4">
        <w:rPr>
          <w:rFonts w:ascii="Times New Roman" w:eastAsia="Times New Roman" w:hAnsi="Times New Roman" w:cs="Times New Roman"/>
          <w:i/>
          <w:color w:val="231F20"/>
          <w:sz w:val="24"/>
          <w:szCs w:val="24"/>
          <w:lang w:eastAsia="hr-HR"/>
        </w:rPr>
        <w:t>„zona opskrbe“</w:t>
      </w:r>
      <w:r w:rsidRPr="002746D4">
        <w:rPr>
          <w:rFonts w:ascii="Times New Roman" w:eastAsia="Times New Roman" w:hAnsi="Times New Roman" w:cs="Times New Roman"/>
          <w:color w:val="231F20"/>
          <w:sz w:val="24"/>
          <w:szCs w:val="24"/>
          <w:lang w:eastAsia="hr-HR"/>
        </w:rPr>
        <w:t xml:space="preserve"> je </w:t>
      </w:r>
      <w:r w:rsidRPr="002746D4">
        <w:rPr>
          <w:rFonts w:ascii="Times New Roman" w:hAnsi="Times New Roman" w:cs="Times New Roman"/>
          <w:sz w:val="24"/>
          <w:szCs w:val="24"/>
          <w:shd w:val="clear" w:color="auto" w:fill="FFFFFF"/>
        </w:rPr>
        <w:t>zemljopisno definirano područje unutar kojega voda namijenjena za ljudsku potrošnju dolazi iz jednog ili više izvora te unutar kojega se kvaliteta vode može smatrati otprilike ujednačenom</w:t>
      </w:r>
    </w:p>
    <w:p w14:paraId="11C493DD" w14:textId="5849F9CF" w:rsidR="00533592" w:rsidRPr="003262BE" w:rsidRDefault="000F666F" w:rsidP="00AF2F87">
      <w:pPr>
        <w:pStyle w:val="Odlomakpopisa"/>
        <w:numPr>
          <w:ilvl w:val="0"/>
          <w:numId w:val="20"/>
        </w:numPr>
        <w:spacing w:after="0" w:line="240" w:lineRule="auto"/>
        <w:jc w:val="both"/>
        <w:rPr>
          <w:rFonts w:ascii="Times New Roman" w:eastAsia="Times New Roman" w:hAnsi="Times New Roman" w:cs="Times New Roman"/>
          <w:color w:val="231F20"/>
          <w:sz w:val="24"/>
          <w:szCs w:val="24"/>
          <w:lang w:eastAsia="hr-HR"/>
        </w:rPr>
      </w:pPr>
      <w:r w:rsidRPr="003262BE">
        <w:rPr>
          <w:rFonts w:ascii="Times New Roman" w:eastAsia="Times New Roman" w:hAnsi="Times New Roman" w:cs="Times New Roman"/>
          <w:i/>
          <w:color w:val="231F20"/>
          <w:sz w:val="24"/>
          <w:szCs w:val="24"/>
          <w:lang w:eastAsia="hr-HR"/>
        </w:rPr>
        <w:t xml:space="preserve">„točka uzorkovanja“- </w:t>
      </w:r>
      <w:r w:rsidR="00E900FC" w:rsidRPr="003262BE">
        <w:rPr>
          <w:rFonts w:ascii="Times New Roman" w:eastAsia="Times New Roman" w:hAnsi="Times New Roman" w:cs="Times New Roman"/>
          <w:i/>
          <w:color w:val="231F20"/>
          <w:sz w:val="24"/>
          <w:szCs w:val="24"/>
          <w:lang w:eastAsia="hr-HR"/>
        </w:rPr>
        <w:t xml:space="preserve">je </w:t>
      </w:r>
      <w:r w:rsidR="003262BE">
        <w:rPr>
          <w:rFonts w:ascii="Times New Roman" w:hAnsi="Times New Roman" w:cs="Times New Roman"/>
          <w:sz w:val="24"/>
          <w:szCs w:val="24"/>
          <w:lang w:eastAsia="hr-HR"/>
        </w:rPr>
        <w:t>točka</w:t>
      </w:r>
      <w:r w:rsidR="00E900FC" w:rsidRPr="003262BE">
        <w:rPr>
          <w:rFonts w:ascii="Times New Roman" w:hAnsi="Times New Roman" w:cs="Times New Roman"/>
          <w:sz w:val="24"/>
          <w:szCs w:val="24"/>
          <w:lang w:eastAsia="hr-HR"/>
        </w:rPr>
        <w:t xml:space="preserve"> usklađenosti iz članka 21. </w:t>
      </w:r>
      <w:r w:rsidR="00AF2F87" w:rsidRPr="003262BE">
        <w:rPr>
          <w:rFonts w:ascii="Times New Roman" w:eastAsia="Times New Roman" w:hAnsi="Times New Roman" w:cs="Times New Roman"/>
          <w:color w:val="231F20"/>
          <w:sz w:val="24"/>
          <w:szCs w:val="24"/>
          <w:lang w:eastAsia="hr-HR"/>
        </w:rPr>
        <w:t xml:space="preserve">Zakonu o vodi za ljudsku potrošnju  ( </w:t>
      </w:r>
      <w:r w:rsidR="005F4B4D">
        <w:rPr>
          <w:rFonts w:ascii="Times New Roman" w:eastAsia="Times New Roman" w:hAnsi="Times New Roman" w:cs="Times New Roman"/>
          <w:color w:val="231F20"/>
          <w:sz w:val="24"/>
          <w:szCs w:val="24"/>
          <w:lang w:eastAsia="hr-HR"/>
        </w:rPr>
        <w:t>„</w:t>
      </w:r>
      <w:r w:rsidR="00AF2F87" w:rsidRPr="003262BE">
        <w:rPr>
          <w:rFonts w:ascii="Times New Roman" w:eastAsia="Times New Roman" w:hAnsi="Times New Roman" w:cs="Times New Roman"/>
          <w:color w:val="231F20"/>
          <w:sz w:val="24"/>
          <w:szCs w:val="24"/>
          <w:lang w:eastAsia="hr-HR"/>
        </w:rPr>
        <w:t>N</w:t>
      </w:r>
      <w:r w:rsidR="005F4B4D">
        <w:rPr>
          <w:rFonts w:ascii="Times New Roman" w:eastAsia="Times New Roman" w:hAnsi="Times New Roman" w:cs="Times New Roman"/>
          <w:color w:val="231F20"/>
          <w:sz w:val="24"/>
          <w:szCs w:val="24"/>
          <w:lang w:eastAsia="hr-HR"/>
        </w:rPr>
        <w:t>arodne novine“</w:t>
      </w:r>
      <w:r w:rsidR="005F4B4D" w:rsidRPr="003262BE" w:rsidDel="005F4B4D">
        <w:rPr>
          <w:rFonts w:ascii="Times New Roman" w:eastAsia="Times New Roman" w:hAnsi="Times New Roman" w:cs="Times New Roman"/>
          <w:color w:val="231F20"/>
          <w:sz w:val="24"/>
          <w:szCs w:val="24"/>
          <w:lang w:eastAsia="hr-HR"/>
        </w:rPr>
        <w:t xml:space="preserve"> </w:t>
      </w:r>
      <w:r w:rsidR="00AF2F87" w:rsidRPr="003262BE">
        <w:rPr>
          <w:rFonts w:ascii="Times New Roman" w:eastAsia="Times New Roman" w:hAnsi="Times New Roman" w:cs="Times New Roman"/>
          <w:color w:val="231F20"/>
          <w:sz w:val="24"/>
          <w:szCs w:val="24"/>
          <w:lang w:eastAsia="hr-HR"/>
        </w:rPr>
        <w:t xml:space="preserve">__________, u daljnjem tekstu: Zakon) </w:t>
      </w:r>
      <w:r w:rsidR="00E900FC" w:rsidRPr="003262BE">
        <w:rPr>
          <w:rFonts w:ascii="Times New Roman" w:hAnsi="Times New Roman" w:cs="Times New Roman"/>
          <w:sz w:val="24"/>
          <w:szCs w:val="24"/>
          <w:lang w:eastAsia="hr-HR"/>
        </w:rPr>
        <w:t xml:space="preserve">i drugo mjesto na kojem </w:t>
      </w:r>
      <w:r w:rsidR="00533592" w:rsidRPr="003262BE">
        <w:rPr>
          <w:rFonts w:ascii="Times New Roman" w:hAnsi="Times New Roman" w:cs="Times New Roman"/>
          <w:sz w:val="24"/>
          <w:szCs w:val="24"/>
          <w:lang w:eastAsia="hr-HR"/>
        </w:rPr>
        <w:t xml:space="preserve">se </w:t>
      </w:r>
      <w:r w:rsidR="00E900FC" w:rsidRPr="003262BE">
        <w:rPr>
          <w:rFonts w:ascii="Times New Roman" w:hAnsi="Times New Roman" w:cs="Times New Roman"/>
          <w:sz w:val="24"/>
          <w:szCs w:val="24"/>
          <w:lang w:eastAsia="hr-HR"/>
        </w:rPr>
        <w:t xml:space="preserve">voda uzima radi utvrđivanja sukladnosti </w:t>
      </w:r>
    </w:p>
    <w:p w14:paraId="117846AC" w14:textId="0246AE14" w:rsidR="000F666F" w:rsidRPr="00AF2F87" w:rsidRDefault="008A00BF" w:rsidP="00AF2F87">
      <w:pPr>
        <w:pStyle w:val="Odlomakpopisa"/>
        <w:numPr>
          <w:ilvl w:val="0"/>
          <w:numId w:val="20"/>
        </w:numPr>
        <w:spacing w:after="0" w:line="240" w:lineRule="auto"/>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i/>
          <w:color w:val="231F20"/>
          <w:sz w:val="24"/>
          <w:szCs w:val="24"/>
          <w:lang w:eastAsia="hr-HR"/>
        </w:rPr>
        <w:t>p</w:t>
      </w:r>
      <w:r w:rsidR="00DE1919" w:rsidRPr="00DE1919">
        <w:rPr>
          <w:rFonts w:ascii="Times New Roman" w:eastAsia="Times New Roman" w:hAnsi="Times New Roman" w:cs="Times New Roman"/>
          <w:i/>
          <w:color w:val="231F20"/>
          <w:sz w:val="24"/>
          <w:szCs w:val="24"/>
          <w:lang w:eastAsia="hr-HR"/>
        </w:rPr>
        <w:t>ojmovi</w:t>
      </w:r>
      <w:r w:rsidR="000F666F">
        <w:rPr>
          <w:rFonts w:ascii="Times New Roman" w:eastAsia="Times New Roman" w:hAnsi="Times New Roman" w:cs="Times New Roman"/>
          <w:i/>
          <w:color w:val="231F20"/>
          <w:sz w:val="24"/>
          <w:szCs w:val="24"/>
          <w:lang w:eastAsia="hr-HR"/>
        </w:rPr>
        <w:t xml:space="preserve"> „M.D.K“, „sukladnost“,</w:t>
      </w:r>
      <w:r w:rsidR="006C0A6D">
        <w:rPr>
          <w:rFonts w:ascii="Times New Roman" w:eastAsia="Times New Roman" w:hAnsi="Times New Roman" w:cs="Times New Roman"/>
          <w:i/>
          <w:color w:val="231F20"/>
          <w:sz w:val="24"/>
          <w:szCs w:val="24"/>
          <w:lang w:eastAsia="hr-HR"/>
        </w:rPr>
        <w:t xml:space="preserve"> „vrijednost parametara radioaktivnih tvari“, </w:t>
      </w:r>
      <w:r w:rsidR="000F666F">
        <w:rPr>
          <w:rFonts w:ascii="Times New Roman" w:eastAsia="Times New Roman" w:hAnsi="Times New Roman" w:cs="Times New Roman"/>
          <w:i/>
          <w:color w:val="231F20"/>
          <w:sz w:val="24"/>
          <w:szCs w:val="24"/>
          <w:lang w:eastAsia="hr-HR"/>
        </w:rPr>
        <w:t xml:space="preserve"> „prioritetni objekt“,</w:t>
      </w:r>
      <w:r w:rsidR="00DE1919" w:rsidRPr="00DE1919">
        <w:rPr>
          <w:rFonts w:ascii="Times New Roman" w:eastAsia="Times New Roman" w:hAnsi="Times New Roman" w:cs="Times New Roman"/>
          <w:i/>
          <w:color w:val="231F20"/>
          <w:sz w:val="24"/>
          <w:szCs w:val="24"/>
          <w:lang w:eastAsia="hr-HR"/>
        </w:rPr>
        <w:t xml:space="preserve"> </w:t>
      </w:r>
      <w:r w:rsidR="000F666F" w:rsidRPr="002746D4">
        <w:rPr>
          <w:rFonts w:ascii="Times New Roman" w:eastAsia="Times New Roman" w:hAnsi="Times New Roman" w:cs="Times New Roman"/>
          <w:i/>
          <w:color w:val="231F20"/>
          <w:sz w:val="24"/>
          <w:szCs w:val="24"/>
          <w:lang w:eastAsia="hr-HR"/>
        </w:rPr>
        <w:t>„državni monitoring“</w:t>
      </w:r>
      <w:r w:rsidR="000F666F">
        <w:rPr>
          <w:rFonts w:ascii="Times New Roman" w:eastAsia="Times New Roman" w:hAnsi="Times New Roman" w:cs="Times New Roman"/>
          <w:i/>
          <w:color w:val="231F20"/>
          <w:sz w:val="24"/>
          <w:szCs w:val="24"/>
          <w:lang w:eastAsia="hr-HR"/>
        </w:rPr>
        <w:t xml:space="preserve">, </w:t>
      </w:r>
      <w:r w:rsidR="000F666F" w:rsidRPr="002746D4">
        <w:rPr>
          <w:rFonts w:ascii="Times New Roman" w:eastAsia="Times New Roman" w:hAnsi="Times New Roman" w:cs="Times New Roman"/>
          <w:i/>
          <w:color w:val="231F20"/>
          <w:sz w:val="24"/>
          <w:szCs w:val="24"/>
          <w:lang w:eastAsia="hr-HR"/>
        </w:rPr>
        <w:t>„monitoring malih isporučitelja vode“</w:t>
      </w:r>
      <w:r w:rsidR="000F666F">
        <w:rPr>
          <w:rFonts w:ascii="Times New Roman" w:eastAsia="Times New Roman" w:hAnsi="Times New Roman" w:cs="Times New Roman"/>
          <w:i/>
          <w:color w:val="231F20"/>
          <w:sz w:val="24"/>
          <w:szCs w:val="24"/>
          <w:lang w:eastAsia="hr-HR"/>
        </w:rPr>
        <w:t>,</w:t>
      </w:r>
      <w:r w:rsidR="00594748">
        <w:rPr>
          <w:rFonts w:ascii="Times New Roman" w:eastAsia="Times New Roman" w:hAnsi="Times New Roman" w:cs="Times New Roman"/>
          <w:i/>
          <w:color w:val="231F20"/>
          <w:sz w:val="24"/>
          <w:szCs w:val="24"/>
          <w:lang w:eastAsia="hr-HR"/>
        </w:rPr>
        <w:t>“građevina za vodoopskrbu“</w:t>
      </w:r>
      <w:r w:rsidR="000F666F" w:rsidRPr="002746D4">
        <w:rPr>
          <w:rFonts w:ascii="Times New Roman" w:eastAsia="Times New Roman" w:hAnsi="Times New Roman" w:cs="Times New Roman"/>
          <w:i/>
          <w:color w:val="231F20"/>
          <w:sz w:val="24"/>
          <w:szCs w:val="24"/>
          <w:lang w:eastAsia="hr-HR"/>
        </w:rPr>
        <w:t>„istraživački monitoring“ „monitoring parametara radioaktivnih tva</w:t>
      </w:r>
      <w:r>
        <w:rPr>
          <w:rFonts w:ascii="Times New Roman" w:eastAsia="Times New Roman" w:hAnsi="Times New Roman" w:cs="Times New Roman"/>
          <w:i/>
          <w:color w:val="231F20"/>
          <w:sz w:val="24"/>
          <w:szCs w:val="24"/>
          <w:lang w:eastAsia="hr-HR"/>
        </w:rPr>
        <w:t>ri u vodi za ljudsku potrošnju“,</w:t>
      </w:r>
      <w:r w:rsidR="000F666F" w:rsidRPr="002746D4">
        <w:rPr>
          <w:rFonts w:ascii="Times New Roman" w:eastAsia="Times New Roman" w:hAnsi="Times New Roman" w:cs="Times New Roman"/>
          <w:i/>
          <w:color w:val="231F20"/>
          <w:sz w:val="24"/>
          <w:szCs w:val="24"/>
          <w:lang w:eastAsia="hr-HR"/>
        </w:rPr>
        <w:t xml:space="preserve"> „monitoring izvorišta (vodocrpilišta)“ </w:t>
      </w:r>
      <w:r w:rsidR="00DE1919" w:rsidRPr="00DE1919">
        <w:rPr>
          <w:rFonts w:ascii="Times New Roman" w:eastAsia="Times New Roman" w:hAnsi="Times New Roman" w:cs="Times New Roman"/>
          <w:i/>
          <w:color w:val="231F20"/>
          <w:sz w:val="24"/>
          <w:szCs w:val="24"/>
          <w:lang w:eastAsia="hr-HR"/>
        </w:rPr>
        <w:t xml:space="preserve">imaju jednako značenje kao pojmovi definirani u </w:t>
      </w:r>
      <w:r w:rsidR="00AF2F87">
        <w:rPr>
          <w:rFonts w:ascii="Times New Roman" w:eastAsia="Times New Roman" w:hAnsi="Times New Roman" w:cs="Times New Roman"/>
          <w:color w:val="231F20"/>
          <w:sz w:val="24"/>
          <w:szCs w:val="24"/>
          <w:lang w:eastAsia="hr-HR"/>
        </w:rPr>
        <w:t>Zakonu.</w:t>
      </w:r>
    </w:p>
    <w:p w14:paraId="78F088AE" w14:textId="08666E9C" w:rsidR="009225B7" w:rsidRDefault="009225B7" w:rsidP="003262BE">
      <w:pPr>
        <w:shd w:val="clear" w:color="auto" w:fill="FFFFFF"/>
        <w:spacing w:after="0" w:line="240" w:lineRule="auto"/>
        <w:textAlignment w:val="baseline"/>
        <w:rPr>
          <w:rFonts w:ascii="Times New Roman" w:eastAsia="Times New Roman" w:hAnsi="Times New Roman" w:cs="Times New Roman"/>
          <w:noProof/>
          <w:color w:val="231F20"/>
          <w:sz w:val="24"/>
          <w:szCs w:val="24"/>
          <w:lang w:eastAsia="hr-HR"/>
        </w:rPr>
      </w:pPr>
    </w:p>
    <w:p w14:paraId="5CAE02A7" w14:textId="77777777" w:rsidR="003262BE" w:rsidRPr="00AF2F87" w:rsidRDefault="003262BE" w:rsidP="003262BE">
      <w:pPr>
        <w:shd w:val="clear" w:color="auto" w:fill="FFFFFF"/>
        <w:spacing w:after="0" w:line="240" w:lineRule="auto"/>
        <w:textAlignment w:val="baseline"/>
        <w:rPr>
          <w:rFonts w:ascii="Times New Roman" w:eastAsia="Times New Roman" w:hAnsi="Times New Roman" w:cs="Times New Roman"/>
          <w:noProof/>
          <w:color w:val="231F20"/>
          <w:sz w:val="24"/>
          <w:szCs w:val="24"/>
          <w:lang w:eastAsia="hr-HR"/>
        </w:rPr>
      </w:pPr>
    </w:p>
    <w:p w14:paraId="3EB86C6E" w14:textId="77777777" w:rsidR="002746D4" w:rsidRPr="00AF2F87" w:rsidRDefault="009225B7" w:rsidP="002746D4">
      <w:pPr>
        <w:shd w:val="clear" w:color="auto" w:fill="FFFFFF"/>
        <w:spacing w:after="0" w:line="240" w:lineRule="auto"/>
        <w:jc w:val="center"/>
        <w:textAlignment w:val="baseline"/>
        <w:rPr>
          <w:rFonts w:ascii="Times New Roman" w:eastAsia="Times New Roman" w:hAnsi="Times New Roman" w:cs="Times New Roman"/>
          <w:noProof/>
          <w:color w:val="231F20"/>
          <w:sz w:val="24"/>
          <w:szCs w:val="24"/>
          <w:lang w:eastAsia="hr-HR"/>
        </w:rPr>
      </w:pPr>
      <w:r w:rsidRPr="00AF2F87">
        <w:rPr>
          <w:rFonts w:ascii="Times New Roman" w:eastAsia="Times New Roman" w:hAnsi="Times New Roman" w:cs="Times New Roman"/>
          <w:noProof/>
          <w:color w:val="231F20"/>
          <w:sz w:val="24"/>
          <w:szCs w:val="24"/>
          <w:lang w:eastAsia="hr-HR"/>
        </w:rPr>
        <w:t>Članak 4.</w:t>
      </w:r>
    </w:p>
    <w:p w14:paraId="44247D1F" w14:textId="77777777" w:rsidR="002746D4" w:rsidRPr="002746D4" w:rsidRDefault="002746D4" w:rsidP="002746D4">
      <w:pPr>
        <w:shd w:val="clear" w:color="auto" w:fill="FFFFFF"/>
        <w:spacing w:after="0" w:line="240" w:lineRule="auto"/>
        <w:jc w:val="center"/>
        <w:textAlignment w:val="baseline"/>
        <w:rPr>
          <w:rFonts w:ascii="Times New Roman" w:eastAsia="Times New Roman" w:hAnsi="Times New Roman" w:cs="Times New Roman"/>
          <w:b/>
          <w:noProof/>
          <w:color w:val="231F20"/>
          <w:sz w:val="24"/>
          <w:szCs w:val="24"/>
          <w:lang w:eastAsia="hr-HR"/>
        </w:rPr>
      </w:pPr>
    </w:p>
    <w:p w14:paraId="46E0DAD7" w14:textId="19239ED0" w:rsidR="009225B7" w:rsidRDefault="002746D4" w:rsidP="002746D4">
      <w:pPr>
        <w:shd w:val="clear" w:color="auto" w:fill="FFFFFF"/>
        <w:spacing w:after="0" w:line="240" w:lineRule="auto"/>
        <w:jc w:val="both"/>
        <w:textAlignment w:val="baseline"/>
        <w:rPr>
          <w:rFonts w:ascii="Times New Roman" w:eastAsia="Times New Roman" w:hAnsi="Times New Roman" w:cs="Times New Roman"/>
          <w:noProof/>
          <w:color w:val="231F20"/>
          <w:sz w:val="24"/>
          <w:szCs w:val="24"/>
          <w:lang w:eastAsia="hr-HR"/>
        </w:rPr>
      </w:pPr>
      <w:r>
        <w:rPr>
          <w:rFonts w:ascii="Times New Roman" w:eastAsia="Times New Roman" w:hAnsi="Times New Roman" w:cs="Times New Roman"/>
          <w:noProof/>
          <w:color w:val="231F20"/>
          <w:sz w:val="24"/>
          <w:szCs w:val="24"/>
          <w:lang w:eastAsia="hr-HR"/>
        </w:rPr>
        <w:t xml:space="preserve">(1) </w:t>
      </w:r>
      <w:r w:rsidR="009225B7" w:rsidRPr="002746D4">
        <w:rPr>
          <w:rFonts w:ascii="Times New Roman" w:eastAsia="Times New Roman" w:hAnsi="Times New Roman" w:cs="Times New Roman"/>
          <w:noProof/>
          <w:color w:val="231F20"/>
          <w:sz w:val="24"/>
          <w:szCs w:val="24"/>
          <w:lang w:eastAsia="hr-HR"/>
        </w:rPr>
        <w:t xml:space="preserve">Odredbe ovoga Pravilnika </w:t>
      </w:r>
      <w:r w:rsidR="00C466F2">
        <w:rPr>
          <w:rFonts w:ascii="Times New Roman" w:eastAsia="Times New Roman" w:hAnsi="Times New Roman" w:cs="Times New Roman"/>
          <w:noProof/>
          <w:color w:val="231F20"/>
          <w:sz w:val="24"/>
          <w:szCs w:val="24"/>
          <w:lang w:eastAsia="hr-HR"/>
        </w:rPr>
        <w:t>obvezn</w:t>
      </w:r>
      <w:r w:rsidR="000F666F">
        <w:rPr>
          <w:rFonts w:ascii="Times New Roman" w:eastAsia="Times New Roman" w:hAnsi="Times New Roman" w:cs="Times New Roman"/>
          <w:noProof/>
          <w:color w:val="231F20"/>
          <w:sz w:val="24"/>
          <w:szCs w:val="24"/>
          <w:lang w:eastAsia="hr-HR"/>
        </w:rPr>
        <w:t>i su</w:t>
      </w:r>
      <w:r w:rsidR="00C466F2">
        <w:rPr>
          <w:rFonts w:ascii="Times New Roman" w:eastAsia="Times New Roman" w:hAnsi="Times New Roman" w:cs="Times New Roman"/>
          <w:noProof/>
          <w:color w:val="231F20"/>
          <w:sz w:val="24"/>
          <w:szCs w:val="24"/>
          <w:lang w:eastAsia="hr-HR"/>
        </w:rPr>
        <w:t xml:space="preserve"> primjenj</w:t>
      </w:r>
      <w:r w:rsidR="003262BE">
        <w:rPr>
          <w:rFonts w:ascii="Times New Roman" w:eastAsia="Times New Roman" w:hAnsi="Times New Roman" w:cs="Times New Roman"/>
          <w:noProof/>
          <w:color w:val="231F20"/>
          <w:sz w:val="24"/>
          <w:szCs w:val="24"/>
          <w:lang w:eastAsia="hr-HR"/>
        </w:rPr>
        <w:t>ivati</w:t>
      </w:r>
      <w:r w:rsidR="009225B7" w:rsidRPr="002746D4">
        <w:rPr>
          <w:rFonts w:ascii="Times New Roman" w:eastAsia="Times New Roman" w:hAnsi="Times New Roman" w:cs="Times New Roman"/>
          <w:noProof/>
          <w:color w:val="231F20"/>
          <w:sz w:val="24"/>
          <w:szCs w:val="24"/>
          <w:lang w:eastAsia="hr-HR"/>
        </w:rPr>
        <w:t xml:space="preserve">: </w:t>
      </w:r>
    </w:p>
    <w:p w14:paraId="3B383602" w14:textId="77777777" w:rsidR="002746D4" w:rsidRPr="002746D4" w:rsidRDefault="002746D4" w:rsidP="002746D4">
      <w:pPr>
        <w:shd w:val="clear" w:color="auto" w:fill="FFFFFF"/>
        <w:spacing w:after="0" w:line="240" w:lineRule="auto"/>
        <w:ind w:left="768"/>
        <w:contextualSpacing/>
        <w:jc w:val="both"/>
        <w:textAlignment w:val="baseline"/>
        <w:rPr>
          <w:rFonts w:ascii="Times New Roman" w:eastAsia="Times New Roman" w:hAnsi="Times New Roman" w:cs="Times New Roman"/>
          <w:noProof/>
          <w:color w:val="231F20"/>
          <w:sz w:val="24"/>
          <w:szCs w:val="24"/>
          <w:lang w:eastAsia="hr-HR"/>
        </w:rPr>
      </w:pPr>
    </w:p>
    <w:p w14:paraId="767CC4A3" w14:textId="77777777" w:rsidR="00A01075" w:rsidRDefault="00A01075" w:rsidP="00392C80">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-javni isporučitelj</w:t>
      </w:r>
      <w:r w:rsidR="00304015">
        <w:rPr>
          <w:rFonts w:ascii="Times New Roman" w:eastAsia="Times New Roman" w:hAnsi="Times New Roman" w:cs="Times New Roman"/>
          <w:sz w:val="24"/>
          <w:szCs w:val="24"/>
          <w:lang w:eastAsia="hr-HR"/>
        </w:rPr>
        <w:t>i</w:t>
      </w:r>
      <w:r w:rsidR="00315447">
        <w:rPr>
          <w:rFonts w:ascii="Times New Roman" w:eastAsia="Times New Roman" w:hAnsi="Times New Roman" w:cs="Times New Roman"/>
          <w:sz w:val="24"/>
          <w:szCs w:val="24"/>
          <w:lang w:eastAsia="hr-HR"/>
        </w:rPr>
        <w:t xml:space="preserve"> vodne</w:t>
      </w:r>
      <w:r>
        <w:rPr>
          <w:rFonts w:ascii="Times New Roman" w:eastAsia="Times New Roman" w:hAnsi="Times New Roman" w:cs="Times New Roman"/>
          <w:sz w:val="24"/>
          <w:szCs w:val="24"/>
          <w:lang w:eastAsia="hr-HR"/>
        </w:rPr>
        <w:t xml:space="preserve"> usluge javne vodoopskrbe sukladno zakonu kojim se uređuju vodne usluge i druge pravne osobe koje isporučuju vodu namijenjenu za ljudsku potrošnju u prosjeku više od 10 m3 dnevno ili opskrbljuju više od 50 osoba </w:t>
      </w:r>
    </w:p>
    <w:p w14:paraId="2B90A038" w14:textId="77777777" w:rsidR="00A01075" w:rsidRDefault="00A01075" w:rsidP="00392C80">
      <w:pPr>
        <w:shd w:val="clear" w:color="auto" w:fill="FFFFFF"/>
        <w:spacing w:beforeLines="30" w:before="72" w:afterLines="30" w:after="72"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-subjekti koji isporučuju vodu namijenjenu za ljudsku potrošnju putem plovila za prijevoz vode (</w:t>
      </w:r>
      <w:proofErr w:type="spellStart"/>
      <w:r>
        <w:rPr>
          <w:rFonts w:ascii="Times New Roman" w:eastAsia="Times New Roman" w:hAnsi="Times New Roman" w:cs="Times New Roman"/>
          <w:sz w:val="24"/>
          <w:szCs w:val="24"/>
          <w:lang w:eastAsia="hr-HR"/>
        </w:rPr>
        <w:t>vodonosci</w:t>
      </w:r>
      <w:proofErr w:type="spellEnd"/>
      <w:r>
        <w:rPr>
          <w:rFonts w:ascii="Times New Roman" w:eastAsia="Times New Roman" w:hAnsi="Times New Roman" w:cs="Times New Roman"/>
          <w:sz w:val="24"/>
          <w:szCs w:val="24"/>
          <w:lang w:eastAsia="hr-HR"/>
        </w:rPr>
        <w:t xml:space="preserve">), pomorskih plovila koja desaliniziraju vodu i prevoze putnike  te drugi subjekti koji djeluju kao isporučitelji vode u smislu Zakona o vodi za ljudsku potrošnju </w:t>
      </w:r>
    </w:p>
    <w:p w14:paraId="73008A81" w14:textId="633F56AC" w:rsidR="009225B7" w:rsidRPr="00392C80" w:rsidRDefault="00392C80" w:rsidP="00392C80">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A01075" w:rsidRPr="00392C80">
        <w:rPr>
          <w:rFonts w:ascii="Times New Roman" w:eastAsia="Times New Roman" w:hAnsi="Times New Roman" w:cs="Times New Roman"/>
          <w:sz w:val="24"/>
          <w:szCs w:val="24"/>
          <w:lang w:eastAsia="hr-HR"/>
        </w:rPr>
        <w:t xml:space="preserve">mali isporučitelji </w:t>
      </w:r>
      <w:r>
        <w:rPr>
          <w:rFonts w:ascii="Times New Roman" w:eastAsia="Times New Roman" w:hAnsi="Times New Roman" w:cs="Times New Roman"/>
          <w:sz w:val="24"/>
          <w:szCs w:val="24"/>
          <w:lang w:eastAsia="hr-HR"/>
        </w:rPr>
        <w:t>vode-</w:t>
      </w:r>
      <w:r w:rsidR="009225B7" w:rsidRPr="00392C80">
        <w:rPr>
          <w:rFonts w:ascii="Times New Roman" w:eastAsia="Times New Roman" w:hAnsi="Times New Roman" w:cs="Times New Roman"/>
          <w:sz w:val="24"/>
          <w:szCs w:val="24"/>
          <w:lang w:eastAsia="hr-HR"/>
        </w:rPr>
        <w:t>koji isporučuju manje od 10 m</w:t>
      </w:r>
      <w:r w:rsidR="009225B7" w:rsidRPr="00392C80">
        <w:rPr>
          <w:rFonts w:ascii="Times New Roman" w:eastAsia="Times New Roman" w:hAnsi="Times New Roman" w:cs="Times New Roman"/>
          <w:sz w:val="24"/>
          <w:szCs w:val="24"/>
          <w:vertAlign w:val="superscript"/>
          <w:lang w:eastAsia="hr-HR"/>
        </w:rPr>
        <w:t>3</w:t>
      </w:r>
      <w:r w:rsidR="00867E9E" w:rsidRPr="00392C80">
        <w:rPr>
          <w:rFonts w:ascii="Times New Roman" w:eastAsia="Times New Roman" w:hAnsi="Times New Roman" w:cs="Times New Roman"/>
          <w:sz w:val="24"/>
          <w:szCs w:val="24"/>
          <w:lang w:eastAsia="hr-HR"/>
        </w:rPr>
        <w:t xml:space="preserve"> </w:t>
      </w:r>
      <w:r w:rsidR="009225B7" w:rsidRPr="00392C80">
        <w:rPr>
          <w:rFonts w:ascii="Times New Roman" w:eastAsia="Times New Roman" w:hAnsi="Times New Roman" w:cs="Times New Roman"/>
          <w:sz w:val="24"/>
          <w:szCs w:val="24"/>
          <w:lang w:eastAsia="hr-HR"/>
        </w:rPr>
        <w:t xml:space="preserve">po danu ili se vodom opskrbljuje manje od 50 </w:t>
      </w:r>
      <w:r w:rsidR="00867E9E" w:rsidRPr="00392C80">
        <w:rPr>
          <w:rFonts w:ascii="Times New Roman" w:eastAsia="Times New Roman" w:hAnsi="Times New Roman" w:cs="Times New Roman"/>
          <w:sz w:val="24"/>
          <w:szCs w:val="24"/>
          <w:lang w:eastAsia="hr-HR"/>
        </w:rPr>
        <w:t xml:space="preserve">osoba </w:t>
      </w:r>
      <w:r w:rsidR="009225B7" w:rsidRPr="00392C80">
        <w:rPr>
          <w:rFonts w:ascii="Times New Roman" w:eastAsia="Times New Roman" w:hAnsi="Times New Roman" w:cs="Times New Roman"/>
          <w:sz w:val="24"/>
          <w:szCs w:val="24"/>
          <w:lang w:eastAsia="hr-HR"/>
        </w:rPr>
        <w:t xml:space="preserve">kao dio komercijalne ili javne aktivnosti </w:t>
      </w:r>
    </w:p>
    <w:p w14:paraId="6678FE6D" w14:textId="186D882C" w:rsidR="00A01075" w:rsidRPr="00392C80" w:rsidRDefault="00392C80" w:rsidP="00392C80">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666F" w:rsidRPr="00392C80">
        <w:rPr>
          <w:rFonts w:ascii="Times New Roman" w:eastAsia="Times New Roman" w:hAnsi="Times New Roman" w:cs="Times New Roman"/>
          <w:sz w:val="24"/>
          <w:szCs w:val="24"/>
          <w:lang w:eastAsia="hr-HR"/>
        </w:rPr>
        <w:t>jedinice lokalne samouprave</w:t>
      </w:r>
    </w:p>
    <w:p w14:paraId="3036F1BD" w14:textId="77777777" w:rsidR="006509E5" w:rsidRDefault="00B3373E" w:rsidP="006509E5">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225B7" w:rsidRPr="00392C80">
        <w:rPr>
          <w:rFonts w:ascii="Times New Roman" w:eastAsia="Times New Roman" w:hAnsi="Times New Roman" w:cs="Times New Roman"/>
          <w:sz w:val="24"/>
          <w:szCs w:val="24"/>
          <w:lang w:eastAsia="hr-HR"/>
        </w:rPr>
        <w:t>pravne i fizičke osobe koje koriste vodu za ljudsku potrošnju pri proizvodnji ili pripremi hrane</w:t>
      </w:r>
      <w:r w:rsidR="000F666F" w:rsidRPr="00392C80">
        <w:rPr>
          <w:rFonts w:ascii="Times New Roman" w:eastAsia="Times New Roman" w:hAnsi="Times New Roman" w:cs="Times New Roman"/>
          <w:sz w:val="24"/>
          <w:szCs w:val="24"/>
          <w:lang w:eastAsia="hr-HR"/>
        </w:rPr>
        <w:t xml:space="preserve">, </w:t>
      </w:r>
      <w:r w:rsidR="003262BE" w:rsidRPr="003262BE">
        <w:rPr>
          <w:rFonts w:ascii="Times New Roman" w:hAnsi="Times New Roman" w:cs="Times New Roman"/>
          <w:sz w:val="24"/>
          <w:szCs w:val="24"/>
        </w:rPr>
        <w:t>objekti u kojima se obavlja ugostiteljska djelatnost,</w:t>
      </w:r>
      <w:r w:rsidR="000F666F" w:rsidRPr="003262BE">
        <w:rPr>
          <w:sz w:val="24"/>
          <w:szCs w:val="24"/>
        </w:rPr>
        <w:t xml:space="preserve"> </w:t>
      </w:r>
      <w:r w:rsidR="000F666F" w:rsidRPr="003262BE">
        <w:rPr>
          <w:rFonts w:ascii="Times New Roman" w:eastAsia="Times New Roman" w:hAnsi="Times New Roman" w:cs="Times New Roman"/>
          <w:sz w:val="24"/>
          <w:szCs w:val="24"/>
          <w:lang w:eastAsia="hr-HR"/>
        </w:rPr>
        <w:t>tu</w:t>
      </w:r>
      <w:r w:rsidR="000F666F" w:rsidRPr="00392C80">
        <w:rPr>
          <w:rFonts w:ascii="Times New Roman" w:eastAsia="Times New Roman" w:hAnsi="Times New Roman" w:cs="Times New Roman"/>
          <w:sz w:val="24"/>
          <w:szCs w:val="24"/>
          <w:lang w:eastAsia="hr-HR"/>
        </w:rPr>
        <w:t xml:space="preserve">ristički ili prometni objekti koji prodaju vodu drugim pravnim ili fizičkim osobama u skladu s propisom o vodnim uslugama, prioritetni objekti, školske i predškolske ustanove, pomorska plovila, </w:t>
      </w:r>
      <w:r w:rsidR="00304015" w:rsidRPr="00392C80">
        <w:rPr>
          <w:rFonts w:ascii="Times New Roman" w:eastAsia="Times New Roman" w:hAnsi="Times New Roman" w:cs="Times New Roman"/>
          <w:sz w:val="24"/>
          <w:szCs w:val="24"/>
          <w:lang w:eastAsia="hr-HR"/>
        </w:rPr>
        <w:t>pravne ili fizičke osobe koje pružaju usluge smještaja u objektima za 20 i više osoba</w:t>
      </w:r>
      <w:r w:rsidR="00304015" w:rsidRPr="00392C80" w:rsidDel="000F666F">
        <w:rPr>
          <w:rFonts w:ascii="Times New Roman" w:eastAsia="Times New Roman" w:hAnsi="Times New Roman" w:cs="Times New Roman"/>
          <w:sz w:val="24"/>
          <w:szCs w:val="24"/>
          <w:lang w:eastAsia="hr-HR"/>
        </w:rPr>
        <w:t xml:space="preserve"> </w:t>
      </w:r>
      <w:r w:rsidR="009225B7" w:rsidRPr="00392C80">
        <w:rPr>
          <w:rFonts w:ascii="Times New Roman" w:eastAsia="Times New Roman" w:hAnsi="Times New Roman" w:cs="Times New Roman"/>
          <w:sz w:val="24"/>
          <w:szCs w:val="24"/>
          <w:lang w:eastAsia="hr-HR"/>
        </w:rPr>
        <w:t xml:space="preserve">te </w:t>
      </w:r>
      <w:r w:rsidR="000F666F" w:rsidRPr="00392C80">
        <w:rPr>
          <w:rFonts w:ascii="Times New Roman" w:eastAsia="Times New Roman" w:hAnsi="Times New Roman" w:cs="Times New Roman"/>
          <w:sz w:val="24"/>
          <w:szCs w:val="24"/>
          <w:lang w:eastAsia="hr-HR"/>
        </w:rPr>
        <w:t xml:space="preserve">druge </w:t>
      </w:r>
      <w:r w:rsidR="009225B7" w:rsidRPr="00392C80">
        <w:rPr>
          <w:rFonts w:ascii="Times New Roman" w:eastAsia="Times New Roman" w:hAnsi="Times New Roman" w:cs="Times New Roman"/>
          <w:sz w:val="24"/>
          <w:szCs w:val="24"/>
          <w:lang w:eastAsia="hr-HR"/>
        </w:rPr>
        <w:t>pravne i fizičke osobe koje koriste vodu za ljudsku potrošnju kao dio komercijalnih i javnih djelatnosti</w:t>
      </w:r>
    </w:p>
    <w:p w14:paraId="22CA1BAA" w14:textId="42D731FD" w:rsidR="00304015" w:rsidRPr="006509E5" w:rsidRDefault="006509E5" w:rsidP="006509E5">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bookmarkStart w:id="0" w:name="_GoBack"/>
      <w:bookmarkEnd w:id="0"/>
      <w:r w:rsidR="00304015" w:rsidRPr="006509E5">
        <w:rPr>
          <w:rFonts w:ascii="Times New Roman" w:eastAsia="Times New Roman" w:hAnsi="Times New Roman" w:cs="Times New Roman"/>
          <w:sz w:val="24"/>
          <w:szCs w:val="24"/>
          <w:lang w:eastAsia="hr-HR"/>
        </w:rPr>
        <w:t xml:space="preserve">subjekti koji obavljaju djelatnost u objektima u kojima se  vodom opskrbljuju iz vlastitog sustava ili su spojedni na lokalni vodovod </w:t>
      </w:r>
    </w:p>
    <w:p w14:paraId="3E940873" w14:textId="1933EC47" w:rsidR="009225B7" w:rsidRPr="00392C80" w:rsidRDefault="00392C80" w:rsidP="00392C80">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r w:rsidRPr="00392C80">
        <w:rPr>
          <w:rFonts w:ascii="Times New Roman" w:eastAsia="Times New Roman" w:hAnsi="Times New Roman" w:cs="Times New Roman"/>
          <w:sz w:val="24"/>
          <w:szCs w:val="24"/>
          <w:lang w:eastAsia="hr-HR"/>
        </w:rPr>
        <w:t>-</w:t>
      </w:r>
      <w:r w:rsidR="009225B7" w:rsidRPr="00392C80">
        <w:rPr>
          <w:rFonts w:ascii="Times New Roman" w:eastAsia="Times New Roman" w:hAnsi="Times New Roman" w:cs="Times New Roman"/>
          <w:sz w:val="24"/>
          <w:szCs w:val="24"/>
          <w:lang w:eastAsia="hr-HR"/>
        </w:rPr>
        <w:t>pravne osobe (proizvođači, uvoznici i distributeri vode) koje stavljaju na tržište vodu u bocama ili drugoj ambalaži</w:t>
      </w:r>
    </w:p>
    <w:p w14:paraId="5014E663" w14:textId="3B168C75" w:rsidR="009225B7" w:rsidRPr="00392C80" w:rsidRDefault="00392C80" w:rsidP="00392C80">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225B7" w:rsidRPr="00392C80">
        <w:rPr>
          <w:rFonts w:ascii="Times New Roman" w:eastAsia="Times New Roman" w:hAnsi="Times New Roman" w:cs="Times New Roman"/>
          <w:sz w:val="24"/>
          <w:szCs w:val="24"/>
          <w:lang w:eastAsia="hr-HR"/>
        </w:rPr>
        <w:t>pravne osobe koje stavljaju na tržište stolne i izvorske vode koje se pune u boce ili ambalažu osim ako nije drugačije propisano propisom kojim se uređuju stolne i izvorske vode</w:t>
      </w:r>
    </w:p>
    <w:p w14:paraId="7B2B19D2" w14:textId="26B10272" w:rsidR="009225B7" w:rsidRDefault="00392C80" w:rsidP="00392C80">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225B7" w:rsidRPr="00392C80">
        <w:rPr>
          <w:rFonts w:ascii="Times New Roman" w:eastAsia="Times New Roman" w:hAnsi="Times New Roman" w:cs="Times New Roman"/>
          <w:sz w:val="24"/>
          <w:szCs w:val="24"/>
          <w:lang w:eastAsia="hr-HR"/>
        </w:rPr>
        <w:t>pravne osobe koje stavljaju na tržište led koji je dobiven od vode namijenjene za ljudsku potrošnju</w:t>
      </w:r>
      <w:r>
        <w:rPr>
          <w:rFonts w:ascii="Times New Roman" w:eastAsia="Times New Roman" w:hAnsi="Times New Roman" w:cs="Times New Roman"/>
          <w:sz w:val="24"/>
          <w:szCs w:val="24"/>
          <w:lang w:eastAsia="hr-HR"/>
        </w:rPr>
        <w:t>-</w:t>
      </w:r>
    </w:p>
    <w:p w14:paraId="5063A799" w14:textId="77777777" w:rsidR="00533592" w:rsidRDefault="00392C80" w:rsidP="00392C80">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04015" w:rsidRPr="00392C80">
        <w:rPr>
          <w:rFonts w:ascii="Times New Roman" w:eastAsia="Times New Roman" w:hAnsi="Times New Roman" w:cs="Times New Roman"/>
          <w:sz w:val="24"/>
          <w:szCs w:val="24"/>
          <w:lang w:eastAsia="hr-HR"/>
        </w:rPr>
        <w:t>projektanti koji projektiraju građevine u skladu s normom HRN EN 806-2</w:t>
      </w:r>
    </w:p>
    <w:p w14:paraId="3F7D2274" w14:textId="01664B88" w:rsidR="009225B7" w:rsidRPr="00392C80" w:rsidRDefault="00533592" w:rsidP="00392C80">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04015" w:rsidRPr="00392C80">
        <w:rPr>
          <w:rFonts w:ascii="Times New Roman" w:eastAsia="Times New Roman" w:hAnsi="Times New Roman" w:cs="Times New Roman"/>
          <w:sz w:val="24"/>
          <w:szCs w:val="24"/>
          <w:lang w:eastAsia="hr-HR"/>
        </w:rPr>
        <w:t xml:space="preserve">svi </w:t>
      </w:r>
      <w:r w:rsidR="009225B7" w:rsidRPr="00392C80">
        <w:rPr>
          <w:rFonts w:ascii="Times New Roman" w:eastAsia="Times New Roman" w:hAnsi="Times New Roman" w:cs="Times New Roman"/>
          <w:sz w:val="24"/>
          <w:szCs w:val="24"/>
          <w:lang w:eastAsia="hr-HR"/>
        </w:rPr>
        <w:t>laboratoriji koji provode ispitivanje vode za ljudsku potrošnju</w:t>
      </w:r>
      <w:r w:rsidR="00304015" w:rsidRPr="00392C80">
        <w:rPr>
          <w:rFonts w:ascii="Times New Roman" w:eastAsia="Times New Roman" w:hAnsi="Times New Roman" w:cs="Times New Roman"/>
          <w:sz w:val="24"/>
          <w:szCs w:val="24"/>
          <w:lang w:eastAsia="hr-HR"/>
        </w:rPr>
        <w:t xml:space="preserve"> te </w:t>
      </w:r>
      <w:r w:rsidR="009225B7" w:rsidRPr="00392C80">
        <w:rPr>
          <w:rFonts w:ascii="Times New Roman" w:eastAsia="Times New Roman" w:hAnsi="Times New Roman" w:cs="Times New Roman"/>
          <w:sz w:val="24"/>
          <w:szCs w:val="24"/>
          <w:lang w:eastAsia="hr-HR"/>
        </w:rPr>
        <w:t xml:space="preserve"> </w:t>
      </w:r>
    </w:p>
    <w:p w14:paraId="3E9F8306" w14:textId="188C8AEE" w:rsidR="006D06AB" w:rsidRPr="00FC71F1" w:rsidRDefault="00392C80" w:rsidP="00392C80">
      <w:pPr>
        <w:shd w:val="clear" w:color="auto" w:fill="FFFFFF"/>
        <w:spacing w:after="0" w:line="240" w:lineRule="auto"/>
        <w:ind w:firstLine="36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sz w:val="24"/>
          <w:szCs w:val="24"/>
          <w:lang w:eastAsia="hr-HR"/>
        </w:rPr>
        <w:lastRenderedPageBreak/>
        <w:t>-</w:t>
      </w:r>
      <w:r w:rsidR="00B3373E">
        <w:rPr>
          <w:rFonts w:ascii="Times New Roman" w:eastAsia="Times New Roman" w:hAnsi="Times New Roman" w:cs="Times New Roman"/>
          <w:sz w:val="24"/>
          <w:szCs w:val="24"/>
          <w:lang w:eastAsia="hr-HR"/>
        </w:rPr>
        <w:t xml:space="preserve">ovlašteni </w:t>
      </w:r>
      <w:r w:rsidR="009225B7" w:rsidRPr="00FC71F1">
        <w:rPr>
          <w:rFonts w:ascii="Times New Roman" w:eastAsia="Times New Roman" w:hAnsi="Times New Roman" w:cs="Times New Roman"/>
          <w:sz w:val="24"/>
          <w:szCs w:val="24"/>
          <w:lang w:eastAsia="hr-HR"/>
        </w:rPr>
        <w:t xml:space="preserve">stručni tehnički servisi </w:t>
      </w:r>
    </w:p>
    <w:p w14:paraId="08725094" w14:textId="7E8D94C6" w:rsidR="006D06AB" w:rsidRPr="00392C80" w:rsidRDefault="00392C80" w:rsidP="007432BF">
      <w:pPr>
        <w:shd w:val="clear" w:color="auto" w:fill="FFFFFF"/>
        <w:spacing w:after="0" w:line="240" w:lineRule="auto"/>
        <w:ind w:left="36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007432BF">
        <w:rPr>
          <w:rFonts w:ascii="Times New Roman" w:eastAsia="Times New Roman" w:hAnsi="Times New Roman" w:cs="Times New Roman"/>
          <w:color w:val="231F20"/>
          <w:sz w:val="24"/>
          <w:szCs w:val="24"/>
          <w:lang w:eastAsia="hr-HR"/>
        </w:rPr>
        <w:t xml:space="preserve">tijelo državne uprave nadležno za </w:t>
      </w:r>
      <w:r w:rsidR="007432BF" w:rsidRPr="00665B14">
        <w:rPr>
          <w:rFonts w:ascii="Times New Roman" w:eastAsia="Times New Roman" w:hAnsi="Times New Roman" w:cs="Times New Roman"/>
          <w:sz w:val="24"/>
          <w:szCs w:val="24"/>
          <w:lang w:eastAsia="hr-HR"/>
        </w:rPr>
        <w:t xml:space="preserve">poslove radiološke sigurnosti </w:t>
      </w:r>
    </w:p>
    <w:p w14:paraId="5BECFE34" w14:textId="1270C3F1" w:rsidR="002746D4" w:rsidRDefault="00EA7F6C" w:rsidP="00392C80">
      <w:pPr>
        <w:shd w:val="clear" w:color="auto" w:fill="FFFFFF"/>
        <w:spacing w:after="0" w:line="240" w:lineRule="auto"/>
        <w:ind w:firstLine="360"/>
        <w:jc w:val="both"/>
        <w:textAlignment w:val="baseline"/>
        <w:rPr>
          <w:rFonts w:ascii="Times New Roman" w:eastAsia="Times New Roman" w:hAnsi="Times New Roman" w:cs="Times New Roman"/>
          <w:color w:val="231F20"/>
          <w:sz w:val="24"/>
          <w:szCs w:val="24"/>
          <w:lang w:eastAsia="hr-HR"/>
        </w:rPr>
      </w:pPr>
      <w:r w:rsidRPr="00392C80">
        <w:rPr>
          <w:rFonts w:ascii="Times New Roman" w:eastAsia="Times New Roman" w:hAnsi="Times New Roman" w:cs="Times New Roman"/>
          <w:color w:val="231F20"/>
          <w:sz w:val="24"/>
          <w:szCs w:val="24"/>
          <w:lang w:eastAsia="hr-HR"/>
        </w:rPr>
        <w:t>-</w:t>
      </w:r>
      <w:r w:rsidR="009225B7" w:rsidRPr="00392C80">
        <w:rPr>
          <w:rFonts w:ascii="Times New Roman" w:eastAsia="Times New Roman" w:hAnsi="Times New Roman" w:cs="Times New Roman"/>
          <w:color w:val="231F20"/>
          <w:sz w:val="24"/>
          <w:szCs w:val="24"/>
          <w:lang w:eastAsia="hr-HR"/>
        </w:rPr>
        <w:t xml:space="preserve">te ovlaštene </w:t>
      </w:r>
      <w:r w:rsidRPr="00392C80">
        <w:rPr>
          <w:rFonts w:ascii="Times New Roman" w:eastAsia="Times New Roman" w:hAnsi="Times New Roman" w:cs="Times New Roman"/>
          <w:color w:val="231F20"/>
          <w:sz w:val="24"/>
          <w:szCs w:val="24"/>
          <w:lang w:eastAsia="hr-HR"/>
        </w:rPr>
        <w:t xml:space="preserve">osobe </w:t>
      </w:r>
      <w:r w:rsidR="009225B7" w:rsidRPr="00392C80">
        <w:rPr>
          <w:rFonts w:ascii="Times New Roman" w:eastAsia="Times New Roman" w:hAnsi="Times New Roman" w:cs="Times New Roman"/>
          <w:color w:val="231F20"/>
          <w:sz w:val="24"/>
          <w:szCs w:val="24"/>
          <w:lang w:eastAsia="hr-HR"/>
        </w:rPr>
        <w:t>koje provode službene kontrole.</w:t>
      </w:r>
    </w:p>
    <w:p w14:paraId="0B19A662" w14:textId="77777777" w:rsidR="007432BF" w:rsidRPr="00392C80" w:rsidRDefault="007432BF" w:rsidP="00392C80">
      <w:pPr>
        <w:shd w:val="clear" w:color="auto" w:fill="FFFFFF"/>
        <w:spacing w:after="0" w:line="240" w:lineRule="auto"/>
        <w:ind w:firstLine="360"/>
        <w:jc w:val="both"/>
        <w:textAlignment w:val="baseline"/>
        <w:rPr>
          <w:rFonts w:ascii="Times New Roman" w:eastAsia="Times New Roman" w:hAnsi="Times New Roman" w:cs="Times New Roman"/>
          <w:color w:val="231F20"/>
          <w:sz w:val="24"/>
          <w:szCs w:val="24"/>
          <w:lang w:eastAsia="hr-HR"/>
        </w:rPr>
      </w:pPr>
    </w:p>
    <w:p w14:paraId="27C8030C" w14:textId="43508A65" w:rsidR="002746D4" w:rsidRPr="00392C80" w:rsidRDefault="002746D4" w:rsidP="00392C8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392C80">
        <w:rPr>
          <w:rFonts w:ascii="Times New Roman" w:eastAsia="Times New Roman" w:hAnsi="Times New Roman" w:cs="Times New Roman"/>
          <w:color w:val="231F20"/>
          <w:sz w:val="24"/>
          <w:szCs w:val="24"/>
          <w:lang w:eastAsia="hr-HR"/>
        </w:rPr>
        <w:t xml:space="preserve">(2) </w:t>
      </w:r>
      <w:r w:rsidR="009225B7" w:rsidRPr="00392C80">
        <w:rPr>
          <w:rFonts w:ascii="Times New Roman" w:eastAsia="Times New Roman" w:hAnsi="Times New Roman" w:cs="Times New Roman"/>
          <w:color w:val="231F20"/>
          <w:sz w:val="24"/>
          <w:szCs w:val="24"/>
          <w:lang w:eastAsia="hr-HR"/>
        </w:rPr>
        <w:t>Odredbe ovoga Pravilnika ne odnose se na:</w:t>
      </w:r>
    </w:p>
    <w:p w14:paraId="3F29B6AE" w14:textId="033860CF" w:rsidR="009225B7" w:rsidRPr="00392C80" w:rsidRDefault="009225B7" w:rsidP="00392C8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392C80">
        <w:rPr>
          <w:rFonts w:ascii="Times New Roman" w:eastAsia="Times New Roman" w:hAnsi="Times New Roman" w:cs="Times New Roman"/>
          <w:color w:val="231F20"/>
          <w:sz w:val="24"/>
          <w:szCs w:val="24"/>
          <w:lang w:eastAsia="hr-HR"/>
        </w:rPr>
        <w:t>proizvodnju i stavljanje na tržište prirodnih mineralnih voda koje su kao takve priznate sukladno propisu kojim se uređuju prirodne mineralne vode</w:t>
      </w:r>
      <w:r w:rsidR="00392C80" w:rsidRPr="00392C80">
        <w:rPr>
          <w:rFonts w:ascii="Times New Roman" w:eastAsia="Times New Roman" w:hAnsi="Times New Roman" w:cs="Times New Roman"/>
          <w:color w:val="231F20"/>
          <w:sz w:val="24"/>
          <w:szCs w:val="24"/>
          <w:lang w:eastAsia="hr-HR"/>
        </w:rPr>
        <w:t>.</w:t>
      </w:r>
    </w:p>
    <w:p w14:paraId="3E520A73" w14:textId="77777777" w:rsidR="00304015" w:rsidRDefault="00304015" w:rsidP="00FC71F1">
      <w:pPr>
        <w:pStyle w:val="Odlomakpopisa"/>
        <w:shd w:val="clear" w:color="auto" w:fill="FFFFFF"/>
        <w:spacing w:after="0" w:line="240" w:lineRule="auto"/>
        <w:ind w:left="1128"/>
        <w:jc w:val="both"/>
        <w:textAlignment w:val="baseline"/>
        <w:rPr>
          <w:rFonts w:ascii="Times New Roman" w:eastAsia="Times New Roman" w:hAnsi="Times New Roman" w:cs="Times New Roman"/>
          <w:color w:val="231F20"/>
          <w:sz w:val="24"/>
          <w:szCs w:val="24"/>
          <w:lang w:eastAsia="hr-HR"/>
        </w:rPr>
      </w:pPr>
    </w:p>
    <w:p w14:paraId="63E783F4" w14:textId="61E823F1" w:rsidR="002D15A7" w:rsidRPr="002746D4" w:rsidRDefault="002D15A7" w:rsidP="00FC71F1">
      <w:pPr>
        <w:pStyle w:val="Odlomakpopisa"/>
        <w:shd w:val="clear" w:color="auto" w:fill="FFFFFF"/>
        <w:spacing w:after="0" w:line="240" w:lineRule="auto"/>
        <w:ind w:left="1128"/>
        <w:jc w:val="both"/>
        <w:textAlignment w:val="baseline"/>
        <w:rPr>
          <w:rFonts w:ascii="Times New Roman" w:eastAsia="Times New Roman" w:hAnsi="Times New Roman" w:cs="Times New Roman"/>
          <w:color w:val="231F20"/>
          <w:sz w:val="24"/>
          <w:szCs w:val="24"/>
          <w:lang w:eastAsia="hr-HR"/>
        </w:rPr>
      </w:pPr>
    </w:p>
    <w:p w14:paraId="43BE194F" w14:textId="77777777" w:rsidR="009225B7" w:rsidRPr="007033EC" w:rsidRDefault="009225B7" w:rsidP="007033EC">
      <w:pPr>
        <w:spacing w:after="0" w:line="240" w:lineRule="auto"/>
        <w:jc w:val="center"/>
        <w:rPr>
          <w:rFonts w:ascii="Times New Roman" w:hAnsi="Times New Roman" w:cs="Times New Roman"/>
          <w:b/>
          <w:noProof/>
          <w:sz w:val="24"/>
          <w:szCs w:val="24"/>
          <w:lang w:eastAsia="hr-HR"/>
        </w:rPr>
      </w:pPr>
      <w:r w:rsidRPr="007033EC">
        <w:rPr>
          <w:rFonts w:ascii="Times New Roman" w:hAnsi="Times New Roman" w:cs="Times New Roman"/>
          <w:b/>
          <w:noProof/>
          <w:lang w:eastAsia="hr-HR"/>
        </w:rPr>
        <w:t xml:space="preserve">II. </w:t>
      </w:r>
      <w:r w:rsidRPr="007033EC">
        <w:rPr>
          <w:rFonts w:ascii="Times New Roman" w:hAnsi="Times New Roman" w:cs="Times New Roman"/>
          <w:b/>
          <w:noProof/>
          <w:sz w:val="24"/>
          <w:szCs w:val="24"/>
          <w:lang w:eastAsia="hr-HR"/>
        </w:rPr>
        <w:t>PARAMETRI SUKLADNOSTI</w:t>
      </w:r>
    </w:p>
    <w:p w14:paraId="6EDDB43A" w14:textId="77777777" w:rsidR="002746D4" w:rsidRPr="00AF2F87" w:rsidRDefault="002746D4" w:rsidP="007033EC">
      <w:pPr>
        <w:spacing w:after="0" w:line="240" w:lineRule="auto"/>
        <w:jc w:val="both"/>
        <w:rPr>
          <w:rFonts w:ascii="Times New Roman" w:hAnsi="Times New Roman" w:cs="Times New Roman"/>
          <w:noProof/>
          <w:sz w:val="24"/>
          <w:szCs w:val="24"/>
          <w:lang w:eastAsia="hr-HR"/>
        </w:rPr>
      </w:pPr>
    </w:p>
    <w:p w14:paraId="4A580EAE" w14:textId="77777777" w:rsidR="009225B7" w:rsidRPr="00AF2F87" w:rsidRDefault="009225B7" w:rsidP="007033EC">
      <w:pPr>
        <w:spacing w:after="0" w:line="240" w:lineRule="auto"/>
        <w:jc w:val="center"/>
        <w:rPr>
          <w:rFonts w:ascii="Times New Roman" w:hAnsi="Times New Roman" w:cs="Times New Roman"/>
          <w:noProof/>
          <w:sz w:val="24"/>
          <w:szCs w:val="24"/>
          <w:lang w:eastAsia="hr-HR"/>
        </w:rPr>
      </w:pPr>
      <w:r w:rsidRPr="00AF2F87">
        <w:rPr>
          <w:rFonts w:ascii="Times New Roman" w:hAnsi="Times New Roman" w:cs="Times New Roman"/>
          <w:noProof/>
          <w:sz w:val="24"/>
          <w:szCs w:val="24"/>
          <w:lang w:eastAsia="hr-HR"/>
        </w:rPr>
        <w:t>Članak 5.</w:t>
      </w:r>
    </w:p>
    <w:p w14:paraId="2F37FB8F" w14:textId="77777777" w:rsidR="009225B7" w:rsidRPr="007033EC" w:rsidRDefault="009225B7" w:rsidP="007033EC">
      <w:pPr>
        <w:spacing w:after="0" w:line="240" w:lineRule="auto"/>
        <w:jc w:val="both"/>
        <w:rPr>
          <w:rFonts w:ascii="Times New Roman" w:hAnsi="Times New Roman" w:cs="Times New Roman"/>
          <w:noProof/>
          <w:sz w:val="24"/>
          <w:szCs w:val="24"/>
          <w:lang w:eastAsia="hr-HR"/>
        </w:rPr>
      </w:pPr>
    </w:p>
    <w:p w14:paraId="11BA6855" w14:textId="3C2B2C47" w:rsidR="009C5B58" w:rsidRDefault="00392C80" w:rsidP="00392C80">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t xml:space="preserve">(1) </w:t>
      </w:r>
      <w:r w:rsidR="009225B7" w:rsidRPr="00392C80">
        <w:rPr>
          <w:rFonts w:ascii="Times New Roman" w:hAnsi="Times New Roman" w:cs="Times New Roman"/>
          <w:sz w:val="24"/>
          <w:szCs w:val="24"/>
          <w:lang w:eastAsia="hr-HR"/>
        </w:rPr>
        <w:t xml:space="preserve">Parametri sukladnosti vode </w:t>
      </w:r>
      <w:r w:rsidR="002D15A7" w:rsidRPr="00392C80">
        <w:rPr>
          <w:rFonts w:ascii="Times New Roman" w:eastAsia="Times New Roman" w:hAnsi="Times New Roman" w:cs="Times New Roman"/>
          <w:sz w:val="24"/>
          <w:szCs w:val="24"/>
          <w:lang w:eastAsia="hr-HR"/>
        </w:rPr>
        <w:t>namijenjene</w:t>
      </w:r>
      <w:r w:rsidR="002D15A7" w:rsidRPr="00392C80">
        <w:rPr>
          <w:rFonts w:ascii="Times New Roman" w:hAnsi="Times New Roman" w:cs="Times New Roman"/>
          <w:sz w:val="24"/>
          <w:szCs w:val="24"/>
          <w:lang w:eastAsia="hr-HR"/>
        </w:rPr>
        <w:t xml:space="preserve"> </w:t>
      </w:r>
      <w:r w:rsidR="009225B7" w:rsidRPr="00392C80">
        <w:rPr>
          <w:rFonts w:ascii="Times New Roman" w:hAnsi="Times New Roman" w:cs="Times New Roman"/>
          <w:sz w:val="24"/>
          <w:szCs w:val="24"/>
          <w:lang w:eastAsia="hr-HR"/>
        </w:rPr>
        <w:t>za ljudsku potrošnju su parametri zdravstvene ispravnosti (mikrobiološki i kemijski), indikatorski parametri, parametri radioaktivnih tvari</w:t>
      </w:r>
      <w:r w:rsidR="00E80851">
        <w:rPr>
          <w:rFonts w:ascii="Times New Roman" w:hAnsi="Times New Roman" w:cs="Times New Roman"/>
          <w:sz w:val="24"/>
          <w:szCs w:val="24"/>
          <w:lang w:eastAsia="hr-HR"/>
        </w:rPr>
        <w:t>, parametre operativnog praćenja</w:t>
      </w:r>
      <w:r w:rsidR="009225B7" w:rsidRPr="00392C80">
        <w:rPr>
          <w:rFonts w:ascii="Times New Roman" w:hAnsi="Times New Roman" w:cs="Times New Roman"/>
          <w:sz w:val="24"/>
          <w:szCs w:val="24"/>
          <w:lang w:eastAsia="hr-HR"/>
        </w:rPr>
        <w:t xml:space="preserve"> te parametri ispravnosti kućne vodoopskrbne </w:t>
      </w:r>
      <w:r w:rsidR="009C5B58" w:rsidRPr="00392C80">
        <w:rPr>
          <w:rFonts w:ascii="Times New Roman" w:hAnsi="Times New Roman" w:cs="Times New Roman"/>
          <w:sz w:val="24"/>
          <w:szCs w:val="24"/>
          <w:lang w:eastAsia="hr-HR"/>
        </w:rPr>
        <w:t>mreže.</w:t>
      </w:r>
      <w:r w:rsidR="002D15A7" w:rsidRPr="00392C80">
        <w:rPr>
          <w:rFonts w:ascii="Times New Roman" w:eastAsia="Times New Roman" w:hAnsi="Times New Roman" w:cs="Times New Roman"/>
          <w:sz w:val="24"/>
          <w:szCs w:val="24"/>
          <w:lang w:eastAsia="hr-HR"/>
        </w:rPr>
        <w:t xml:space="preserve"> </w:t>
      </w:r>
    </w:p>
    <w:p w14:paraId="66CC8006" w14:textId="77777777" w:rsidR="007432BF" w:rsidRPr="00392C80" w:rsidRDefault="007432BF" w:rsidP="00392C80">
      <w:pPr>
        <w:spacing w:after="0" w:line="240" w:lineRule="auto"/>
        <w:jc w:val="both"/>
        <w:rPr>
          <w:rFonts w:ascii="Times New Roman" w:hAnsi="Times New Roman" w:cs="Times New Roman"/>
          <w:sz w:val="24"/>
          <w:szCs w:val="24"/>
          <w:lang w:eastAsia="hr-HR"/>
        </w:rPr>
      </w:pPr>
    </w:p>
    <w:p w14:paraId="39C9881C" w14:textId="686AD8E5" w:rsidR="00612E7B" w:rsidRDefault="00392C80" w:rsidP="00392C8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2D15A7" w:rsidRPr="00392C80">
        <w:rPr>
          <w:rFonts w:ascii="Times New Roman" w:hAnsi="Times New Roman" w:cs="Times New Roman"/>
          <w:sz w:val="24"/>
          <w:szCs w:val="24"/>
          <w:lang w:eastAsia="hr-HR"/>
        </w:rPr>
        <w:t>Maksimalno dopuštene koncentracije (u daljnjem tekstu: M</w:t>
      </w:r>
      <w:r w:rsidR="00250203" w:rsidRPr="00392C80">
        <w:rPr>
          <w:rFonts w:ascii="Times New Roman" w:hAnsi="Times New Roman" w:cs="Times New Roman"/>
          <w:sz w:val="24"/>
          <w:szCs w:val="24"/>
          <w:lang w:eastAsia="hr-HR"/>
        </w:rPr>
        <w:t>.</w:t>
      </w:r>
      <w:r w:rsidR="002D15A7" w:rsidRPr="00392C80">
        <w:rPr>
          <w:rFonts w:ascii="Times New Roman" w:hAnsi="Times New Roman" w:cs="Times New Roman"/>
          <w:sz w:val="24"/>
          <w:szCs w:val="24"/>
          <w:lang w:eastAsia="hr-HR"/>
        </w:rPr>
        <w:t>D</w:t>
      </w:r>
      <w:r w:rsidR="00250203" w:rsidRPr="00392C80">
        <w:rPr>
          <w:rFonts w:ascii="Times New Roman" w:hAnsi="Times New Roman" w:cs="Times New Roman"/>
          <w:sz w:val="24"/>
          <w:szCs w:val="24"/>
          <w:lang w:eastAsia="hr-HR"/>
        </w:rPr>
        <w:t>.</w:t>
      </w:r>
      <w:r w:rsidR="002D15A7" w:rsidRPr="00392C80">
        <w:rPr>
          <w:rFonts w:ascii="Times New Roman" w:hAnsi="Times New Roman" w:cs="Times New Roman"/>
          <w:sz w:val="24"/>
          <w:szCs w:val="24"/>
          <w:lang w:eastAsia="hr-HR"/>
        </w:rPr>
        <w:t xml:space="preserve">K vrijednosti) parametara iz stavka 1. ovoga članka </w:t>
      </w:r>
      <w:r w:rsidR="009C5B58" w:rsidRPr="00392C80">
        <w:rPr>
          <w:rFonts w:ascii="Times New Roman" w:hAnsi="Times New Roman" w:cs="Times New Roman"/>
          <w:sz w:val="24"/>
          <w:szCs w:val="24"/>
          <w:lang w:eastAsia="hr-HR"/>
        </w:rPr>
        <w:t>i njihove vrijednosti nalaze se</w:t>
      </w:r>
      <w:r w:rsidR="009225B7" w:rsidRPr="00392C80">
        <w:rPr>
          <w:rFonts w:ascii="Times New Roman" w:hAnsi="Times New Roman" w:cs="Times New Roman"/>
          <w:sz w:val="24"/>
          <w:szCs w:val="24"/>
          <w:lang w:eastAsia="hr-HR"/>
        </w:rPr>
        <w:t xml:space="preserve"> u Prilogu I.</w:t>
      </w:r>
      <w:r w:rsidR="009C5B58" w:rsidRPr="00392C80">
        <w:rPr>
          <w:rFonts w:ascii="Times New Roman" w:hAnsi="Times New Roman" w:cs="Times New Roman"/>
          <w:sz w:val="24"/>
          <w:szCs w:val="24"/>
          <w:lang w:eastAsia="hr-HR"/>
        </w:rPr>
        <w:t xml:space="preserve"> ovoga Pravilnika</w:t>
      </w:r>
      <w:r w:rsidR="009225B7" w:rsidRPr="00392C80">
        <w:rPr>
          <w:rFonts w:ascii="Times New Roman" w:hAnsi="Times New Roman" w:cs="Times New Roman"/>
          <w:sz w:val="24"/>
          <w:szCs w:val="24"/>
          <w:lang w:eastAsia="hr-HR"/>
        </w:rPr>
        <w:t xml:space="preserve"> </w:t>
      </w:r>
      <w:r w:rsidR="009C5B58" w:rsidRPr="00392C80">
        <w:rPr>
          <w:rFonts w:ascii="Times New Roman" w:hAnsi="Times New Roman" w:cs="Times New Roman"/>
          <w:sz w:val="24"/>
          <w:szCs w:val="24"/>
          <w:lang w:eastAsia="hr-HR"/>
        </w:rPr>
        <w:t xml:space="preserve">i čine njegov sastavni dio. </w:t>
      </w:r>
    </w:p>
    <w:p w14:paraId="660FC439" w14:textId="77777777" w:rsidR="007432BF" w:rsidRPr="00392C80" w:rsidRDefault="007432BF" w:rsidP="00392C80">
      <w:pPr>
        <w:spacing w:after="0" w:line="240" w:lineRule="auto"/>
        <w:jc w:val="both"/>
        <w:rPr>
          <w:rFonts w:ascii="Times New Roman" w:hAnsi="Times New Roman" w:cs="Times New Roman"/>
          <w:sz w:val="24"/>
          <w:szCs w:val="24"/>
          <w:lang w:eastAsia="hr-HR"/>
        </w:rPr>
      </w:pPr>
    </w:p>
    <w:p w14:paraId="286BD512" w14:textId="3AEC4184" w:rsidR="002D15A7" w:rsidRDefault="00392C80" w:rsidP="00392C8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2D15A7" w:rsidRPr="00392C80">
        <w:rPr>
          <w:rFonts w:ascii="Times New Roman" w:hAnsi="Times New Roman" w:cs="Times New Roman"/>
          <w:sz w:val="24"/>
          <w:szCs w:val="24"/>
          <w:lang w:eastAsia="hr-HR"/>
        </w:rPr>
        <w:t>Podjela parametara na skupine nalazi se u Prilogu II. ovoga Pravilnika i čini njegov sastavni dio</w:t>
      </w:r>
      <w:r w:rsidR="00250203" w:rsidRPr="00392C80">
        <w:rPr>
          <w:rFonts w:ascii="Times New Roman" w:hAnsi="Times New Roman" w:cs="Times New Roman"/>
          <w:sz w:val="24"/>
          <w:szCs w:val="24"/>
          <w:lang w:eastAsia="hr-HR"/>
        </w:rPr>
        <w:t>,</w:t>
      </w:r>
      <w:r w:rsidR="002D15A7" w:rsidRPr="00392C80">
        <w:rPr>
          <w:rFonts w:ascii="Times New Roman" w:hAnsi="Times New Roman" w:cs="Times New Roman"/>
          <w:sz w:val="24"/>
          <w:szCs w:val="24"/>
          <w:lang w:eastAsia="hr-HR"/>
        </w:rPr>
        <w:t xml:space="preserve"> pri čemu se parametri skupin</w:t>
      </w:r>
      <w:r>
        <w:rPr>
          <w:rFonts w:ascii="Times New Roman" w:hAnsi="Times New Roman" w:cs="Times New Roman"/>
          <w:sz w:val="24"/>
          <w:szCs w:val="24"/>
          <w:lang w:eastAsia="hr-HR"/>
        </w:rPr>
        <w:t>e A, nalaze u tablici 1. Prilogu</w:t>
      </w:r>
      <w:r w:rsidR="002D15A7" w:rsidRPr="00392C80">
        <w:rPr>
          <w:rFonts w:ascii="Times New Roman" w:hAnsi="Times New Roman" w:cs="Times New Roman"/>
          <w:sz w:val="24"/>
          <w:szCs w:val="24"/>
          <w:lang w:eastAsia="hr-HR"/>
        </w:rPr>
        <w:t xml:space="preserve"> II, a parametri sk</w:t>
      </w:r>
      <w:r w:rsidR="00612E7B" w:rsidRPr="00392C80">
        <w:rPr>
          <w:rFonts w:ascii="Times New Roman" w:hAnsi="Times New Roman" w:cs="Times New Roman"/>
          <w:sz w:val="24"/>
          <w:szCs w:val="24"/>
          <w:lang w:eastAsia="hr-HR"/>
        </w:rPr>
        <w:t xml:space="preserve">upine B nalaze se u tablici 2. </w:t>
      </w:r>
      <w:r w:rsidR="002D15A7" w:rsidRPr="00392C80">
        <w:rPr>
          <w:rFonts w:ascii="Times New Roman" w:hAnsi="Times New Roman" w:cs="Times New Roman"/>
          <w:sz w:val="24"/>
          <w:szCs w:val="24"/>
          <w:lang w:eastAsia="hr-HR"/>
        </w:rPr>
        <w:t>Prilogu II</w:t>
      </w:r>
      <w:r w:rsidR="00612E7B" w:rsidRPr="00392C80">
        <w:rPr>
          <w:rFonts w:ascii="Times New Roman" w:hAnsi="Times New Roman" w:cs="Times New Roman"/>
          <w:sz w:val="24"/>
          <w:szCs w:val="24"/>
          <w:lang w:eastAsia="hr-HR"/>
        </w:rPr>
        <w:t>.</w:t>
      </w:r>
      <w:r w:rsidR="002D15A7" w:rsidRPr="00392C80">
        <w:rPr>
          <w:rFonts w:ascii="Times New Roman" w:hAnsi="Times New Roman" w:cs="Times New Roman"/>
          <w:sz w:val="24"/>
          <w:szCs w:val="24"/>
          <w:lang w:eastAsia="hr-HR"/>
        </w:rPr>
        <w:t xml:space="preserve"> ovoga Pravilnika.</w:t>
      </w:r>
    </w:p>
    <w:p w14:paraId="149A49CF" w14:textId="77777777" w:rsidR="007432BF" w:rsidRPr="00392C80" w:rsidRDefault="007432BF" w:rsidP="00392C80">
      <w:pPr>
        <w:spacing w:after="0" w:line="240" w:lineRule="auto"/>
        <w:jc w:val="both"/>
        <w:rPr>
          <w:rFonts w:ascii="Times New Roman" w:hAnsi="Times New Roman" w:cs="Times New Roman"/>
          <w:sz w:val="24"/>
          <w:szCs w:val="24"/>
          <w:lang w:eastAsia="hr-HR"/>
        </w:rPr>
      </w:pPr>
    </w:p>
    <w:p w14:paraId="4BD9E429" w14:textId="6FF7FE7E" w:rsidR="0055572E" w:rsidRDefault="00392C80" w:rsidP="00392C8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(4) </w:t>
      </w:r>
      <w:r w:rsidR="0055572E">
        <w:rPr>
          <w:rFonts w:ascii="Times New Roman" w:hAnsi="Times New Roman" w:cs="Times New Roman"/>
          <w:sz w:val="24"/>
          <w:szCs w:val="24"/>
          <w:lang w:eastAsia="hr-HR"/>
        </w:rPr>
        <w:t xml:space="preserve">Iznimno od stavka 1. za </w:t>
      </w:r>
      <w:bookmarkStart w:id="1" w:name="_Hlk115092864"/>
      <w:r w:rsidR="0055572E">
        <w:rPr>
          <w:rFonts w:ascii="Times New Roman" w:hAnsi="Times New Roman" w:cs="Times New Roman"/>
          <w:sz w:val="24"/>
          <w:szCs w:val="24"/>
          <w:lang w:eastAsia="hr-HR"/>
        </w:rPr>
        <w:t xml:space="preserve">potrebe istraživačkog monitoringa </w:t>
      </w:r>
      <w:r w:rsidR="0055572E" w:rsidRPr="0055572E">
        <w:rPr>
          <w:rFonts w:ascii="Times New Roman" w:hAnsi="Times New Roman" w:cs="Times New Roman"/>
          <w:sz w:val="24"/>
          <w:szCs w:val="24"/>
          <w:lang w:eastAsia="hr-HR"/>
        </w:rPr>
        <w:t xml:space="preserve">Odlukom </w:t>
      </w:r>
      <w:r w:rsidR="0055572E">
        <w:rPr>
          <w:rFonts w:ascii="Times New Roman" w:hAnsi="Times New Roman" w:cs="Times New Roman"/>
          <w:sz w:val="24"/>
          <w:szCs w:val="24"/>
          <w:lang w:eastAsia="hr-HR"/>
        </w:rPr>
        <w:t>ministra u skladu s čl</w:t>
      </w:r>
      <w:r w:rsidR="006C0A6D">
        <w:rPr>
          <w:rFonts w:ascii="Times New Roman" w:hAnsi="Times New Roman" w:cs="Times New Roman"/>
          <w:sz w:val="24"/>
          <w:szCs w:val="24"/>
          <w:lang w:eastAsia="hr-HR"/>
        </w:rPr>
        <w:t>ankom</w:t>
      </w:r>
      <w:r w:rsidR="0055572E">
        <w:rPr>
          <w:rFonts w:ascii="Times New Roman" w:hAnsi="Times New Roman" w:cs="Times New Roman"/>
          <w:sz w:val="24"/>
          <w:szCs w:val="24"/>
          <w:lang w:eastAsia="hr-HR"/>
        </w:rPr>
        <w:t xml:space="preserve"> 4</w:t>
      </w:r>
      <w:r w:rsidR="006D06AB">
        <w:rPr>
          <w:rFonts w:ascii="Times New Roman" w:hAnsi="Times New Roman" w:cs="Times New Roman"/>
          <w:sz w:val="24"/>
          <w:szCs w:val="24"/>
          <w:lang w:eastAsia="hr-HR"/>
        </w:rPr>
        <w:t>9</w:t>
      </w:r>
      <w:r w:rsidR="0055572E">
        <w:rPr>
          <w:rFonts w:ascii="Times New Roman" w:hAnsi="Times New Roman" w:cs="Times New Roman"/>
          <w:sz w:val="24"/>
          <w:szCs w:val="24"/>
          <w:lang w:eastAsia="hr-HR"/>
        </w:rPr>
        <w:t xml:space="preserve">. Zakona određuju se parametri ispitivanja u istraživačkom monitoringu, njihova </w:t>
      </w:r>
      <w:r w:rsidR="0055572E" w:rsidRPr="0055572E">
        <w:rPr>
          <w:rFonts w:ascii="Times New Roman" w:hAnsi="Times New Roman" w:cs="Times New Roman"/>
          <w:sz w:val="24"/>
          <w:szCs w:val="24"/>
          <w:lang w:eastAsia="hr-HR"/>
        </w:rPr>
        <w:t>orijentacijska vrijednost za svaku tvar ili spoj koji se prati, metoda analize</w:t>
      </w:r>
      <w:r w:rsidR="0055572E">
        <w:rPr>
          <w:rFonts w:ascii="Times New Roman" w:hAnsi="Times New Roman" w:cs="Times New Roman"/>
          <w:sz w:val="24"/>
          <w:szCs w:val="24"/>
          <w:lang w:eastAsia="hr-HR"/>
        </w:rPr>
        <w:t xml:space="preserve"> i </w:t>
      </w:r>
      <w:r w:rsidR="0055572E" w:rsidRPr="0055572E">
        <w:rPr>
          <w:rFonts w:ascii="Times New Roman" w:hAnsi="Times New Roman" w:cs="Times New Roman"/>
          <w:sz w:val="24"/>
          <w:szCs w:val="24"/>
          <w:lang w:eastAsia="hr-HR"/>
        </w:rPr>
        <w:t xml:space="preserve">lokacije na kojima se </w:t>
      </w:r>
      <w:r w:rsidR="0055572E">
        <w:rPr>
          <w:rFonts w:ascii="Times New Roman" w:hAnsi="Times New Roman" w:cs="Times New Roman"/>
          <w:sz w:val="24"/>
          <w:szCs w:val="24"/>
          <w:lang w:eastAsia="hr-HR"/>
        </w:rPr>
        <w:t xml:space="preserve">provodi taj </w:t>
      </w:r>
      <w:r w:rsidR="0055572E" w:rsidRPr="0055572E">
        <w:rPr>
          <w:rFonts w:ascii="Times New Roman" w:hAnsi="Times New Roman" w:cs="Times New Roman"/>
          <w:sz w:val="24"/>
          <w:szCs w:val="24"/>
          <w:lang w:eastAsia="hr-HR"/>
        </w:rPr>
        <w:t>monitoring</w:t>
      </w:r>
      <w:r w:rsidRPr="00392C80">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u skladu s odredbom članka 49. Zakona.</w:t>
      </w:r>
    </w:p>
    <w:bookmarkEnd w:id="1"/>
    <w:p w14:paraId="4CBAAA7B" w14:textId="77777777" w:rsidR="009225B7" w:rsidRPr="007033EC" w:rsidRDefault="009225B7" w:rsidP="007033EC">
      <w:pPr>
        <w:spacing w:after="0" w:line="240" w:lineRule="auto"/>
        <w:jc w:val="both"/>
        <w:rPr>
          <w:rFonts w:ascii="Times New Roman" w:hAnsi="Times New Roman" w:cs="Times New Roman"/>
          <w:iCs/>
          <w:noProof/>
          <w:sz w:val="24"/>
          <w:szCs w:val="24"/>
          <w:lang w:eastAsia="hr-HR"/>
        </w:rPr>
      </w:pPr>
    </w:p>
    <w:p w14:paraId="64B26F1F" w14:textId="77777777" w:rsidR="00B3373E" w:rsidRDefault="00B3373E" w:rsidP="007033EC">
      <w:pPr>
        <w:spacing w:after="0" w:line="240" w:lineRule="auto"/>
        <w:jc w:val="center"/>
        <w:rPr>
          <w:rFonts w:ascii="Times New Roman" w:hAnsi="Times New Roman" w:cs="Times New Roman"/>
          <w:b/>
          <w:iCs/>
          <w:noProof/>
          <w:sz w:val="24"/>
          <w:szCs w:val="24"/>
          <w:lang w:eastAsia="hr-HR"/>
        </w:rPr>
      </w:pPr>
    </w:p>
    <w:p w14:paraId="302B1D8F" w14:textId="73C022F0" w:rsidR="009225B7" w:rsidRPr="007033EC" w:rsidRDefault="009225B7" w:rsidP="007033EC">
      <w:pPr>
        <w:spacing w:after="0" w:line="240" w:lineRule="auto"/>
        <w:jc w:val="center"/>
        <w:rPr>
          <w:rFonts w:ascii="Times New Roman" w:hAnsi="Times New Roman" w:cs="Times New Roman"/>
          <w:b/>
          <w:iCs/>
          <w:noProof/>
          <w:sz w:val="24"/>
          <w:szCs w:val="24"/>
          <w:lang w:eastAsia="hr-HR"/>
        </w:rPr>
      </w:pPr>
      <w:r w:rsidRPr="007033EC">
        <w:rPr>
          <w:rFonts w:ascii="Times New Roman" w:hAnsi="Times New Roman" w:cs="Times New Roman"/>
          <w:b/>
          <w:iCs/>
          <w:noProof/>
          <w:sz w:val="24"/>
          <w:szCs w:val="24"/>
          <w:lang w:eastAsia="hr-HR"/>
        </w:rPr>
        <w:t xml:space="preserve">III. METODE </w:t>
      </w:r>
      <w:r w:rsidR="002D15A7">
        <w:rPr>
          <w:rFonts w:ascii="Times New Roman" w:hAnsi="Times New Roman" w:cs="Times New Roman"/>
          <w:b/>
          <w:iCs/>
          <w:noProof/>
          <w:sz w:val="24"/>
          <w:szCs w:val="24"/>
          <w:lang w:eastAsia="hr-HR"/>
        </w:rPr>
        <w:t>ANALIZA (</w:t>
      </w:r>
      <w:r w:rsidRPr="007033EC">
        <w:rPr>
          <w:rFonts w:ascii="Times New Roman" w:hAnsi="Times New Roman" w:cs="Times New Roman"/>
          <w:b/>
          <w:iCs/>
          <w:noProof/>
          <w:sz w:val="24"/>
          <w:szCs w:val="24"/>
          <w:lang w:eastAsia="hr-HR"/>
        </w:rPr>
        <w:t>LABORATORIJSKOG ISPITIVANJA</w:t>
      </w:r>
      <w:r w:rsidR="002D15A7">
        <w:rPr>
          <w:rFonts w:ascii="Times New Roman" w:hAnsi="Times New Roman" w:cs="Times New Roman"/>
          <w:b/>
          <w:iCs/>
          <w:noProof/>
          <w:sz w:val="24"/>
          <w:szCs w:val="24"/>
          <w:lang w:eastAsia="hr-HR"/>
        </w:rPr>
        <w:t>)</w:t>
      </w:r>
      <w:r w:rsidRPr="007033EC">
        <w:rPr>
          <w:rFonts w:ascii="Times New Roman" w:hAnsi="Times New Roman" w:cs="Times New Roman"/>
          <w:b/>
          <w:iCs/>
          <w:noProof/>
          <w:sz w:val="24"/>
          <w:szCs w:val="24"/>
          <w:lang w:eastAsia="hr-HR"/>
        </w:rPr>
        <w:t xml:space="preserve"> VODE</w:t>
      </w:r>
      <w:r w:rsidR="006C0A6D">
        <w:rPr>
          <w:rFonts w:ascii="Times New Roman" w:hAnsi="Times New Roman" w:cs="Times New Roman"/>
          <w:b/>
          <w:iCs/>
          <w:noProof/>
          <w:sz w:val="24"/>
          <w:szCs w:val="24"/>
          <w:lang w:eastAsia="hr-HR"/>
        </w:rPr>
        <w:t xml:space="preserve"> NAMIJENJENE</w:t>
      </w:r>
      <w:r w:rsidRPr="007033EC">
        <w:rPr>
          <w:rFonts w:ascii="Times New Roman" w:hAnsi="Times New Roman" w:cs="Times New Roman"/>
          <w:b/>
          <w:iCs/>
          <w:noProof/>
          <w:sz w:val="24"/>
          <w:szCs w:val="24"/>
          <w:lang w:eastAsia="hr-HR"/>
        </w:rPr>
        <w:t xml:space="preserve"> ZA LJUDSKU POTROŠNJU/SPECIFIKACIJE ZA ANALIZU PARAMETARA</w:t>
      </w:r>
    </w:p>
    <w:p w14:paraId="0119B2F9" w14:textId="77777777" w:rsidR="007033EC" w:rsidRPr="007033EC" w:rsidRDefault="007033EC" w:rsidP="007033EC">
      <w:pPr>
        <w:spacing w:after="0" w:line="240" w:lineRule="auto"/>
        <w:jc w:val="center"/>
        <w:rPr>
          <w:rFonts w:ascii="Times New Roman" w:hAnsi="Times New Roman" w:cs="Times New Roman"/>
          <w:b/>
          <w:iCs/>
          <w:noProof/>
          <w:sz w:val="24"/>
          <w:szCs w:val="24"/>
          <w:lang w:eastAsia="hr-HR"/>
        </w:rPr>
      </w:pPr>
    </w:p>
    <w:p w14:paraId="51F39A87" w14:textId="77777777" w:rsidR="009225B7" w:rsidRPr="00AF2F87" w:rsidRDefault="009225B7" w:rsidP="007033EC">
      <w:pPr>
        <w:spacing w:after="0" w:line="240" w:lineRule="auto"/>
        <w:jc w:val="center"/>
        <w:rPr>
          <w:rFonts w:ascii="Times New Roman" w:hAnsi="Times New Roman" w:cs="Times New Roman"/>
          <w:iCs/>
          <w:noProof/>
          <w:sz w:val="24"/>
          <w:szCs w:val="24"/>
          <w:lang w:eastAsia="hr-HR"/>
        </w:rPr>
      </w:pPr>
      <w:r w:rsidRPr="00AF2F87">
        <w:rPr>
          <w:rFonts w:ascii="Times New Roman" w:hAnsi="Times New Roman" w:cs="Times New Roman"/>
          <w:iCs/>
          <w:noProof/>
          <w:sz w:val="24"/>
          <w:szCs w:val="24"/>
          <w:lang w:eastAsia="hr-HR"/>
        </w:rPr>
        <w:t>Članak 6.</w:t>
      </w:r>
    </w:p>
    <w:p w14:paraId="097BFCFF" w14:textId="77777777" w:rsidR="007033EC" w:rsidRPr="007033EC" w:rsidRDefault="007033EC" w:rsidP="007033EC">
      <w:pPr>
        <w:spacing w:after="0" w:line="240" w:lineRule="auto"/>
        <w:jc w:val="both"/>
        <w:rPr>
          <w:rFonts w:ascii="Times New Roman" w:hAnsi="Times New Roman" w:cs="Times New Roman"/>
          <w:iCs/>
          <w:noProof/>
          <w:sz w:val="24"/>
          <w:szCs w:val="24"/>
          <w:lang w:eastAsia="hr-HR"/>
        </w:rPr>
      </w:pPr>
    </w:p>
    <w:p w14:paraId="74A57A4E" w14:textId="670A6FC7" w:rsidR="009C5B58" w:rsidRPr="00392C80" w:rsidRDefault="00392C80" w:rsidP="00392C80">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xml:space="preserve">(1) </w:t>
      </w:r>
      <w:r w:rsidR="009225B7" w:rsidRPr="00392C80">
        <w:rPr>
          <w:rFonts w:ascii="Times New Roman" w:hAnsi="Times New Roman" w:cs="Times New Roman"/>
          <w:iCs/>
          <w:sz w:val="24"/>
          <w:szCs w:val="24"/>
          <w:lang w:eastAsia="hr-HR"/>
        </w:rPr>
        <w:t xml:space="preserve">Metode laboratorijskog ispitivanja vode </w:t>
      </w:r>
      <w:r w:rsidR="006C0A6D">
        <w:rPr>
          <w:rFonts w:ascii="Times New Roman" w:hAnsi="Times New Roman" w:cs="Times New Roman"/>
          <w:iCs/>
          <w:sz w:val="24"/>
          <w:szCs w:val="24"/>
          <w:lang w:eastAsia="hr-HR"/>
        </w:rPr>
        <w:t xml:space="preserve">namijenjene </w:t>
      </w:r>
      <w:r w:rsidR="009225B7" w:rsidRPr="00392C80">
        <w:rPr>
          <w:rFonts w:ascii="Times New Roman" w:hAnsi="Times New Roman" w:cs="Times New Roman"/>
          <w:iCs/>
          <w:sz w:val="24"/>
          <w:szCs w:val="24"/>
          <w:lang w:eastAsia="hr-HR"/>
        </w:rPr>
        <w:t>za ljudsku potrošnju koje se upotrebljavaju</w:t>
      </w:r>
      <w:r w:rsidR="002D15A7" w:rsidRPr="00392C80">
        <w:rPr>
          <w:rFonts w:ascii="Times New Roman" w:hAnsi="Times New Roman" w:cs="Times New Roman"/>
          <w:iCs/>
          <w:sz w:val="24"/>
          <w:szCs w:val="24"/>
          <w:lang w:eastAsia="hr-HR"/>
        </w:rPr>
        <w:t xml:space="preserve"> </w:t>
      </w:r>
      <w:r w:rsidR="009C5B58" w:rsidRPr="00392C80">
        <w:rPr>
          <w:rFonts w:ascii="Times New Roman" w:hAnsi="Times New Roman" w:cs="Times New Roman"/>
          <w:iCs/>
          <w:sz w:val="24"/>
          <w:szCs w:val="24"/>
          <w:lang w:eastAsia="hr-HR"/>
        </w:rPr>
        <w:t xml:space="preserve">sukladno ovom Pravilniku </w:t>
      </w:r>
      <w:r w:rsidR="009225B7" w:rsidRPr="00392C80">
        <w:rPr>
          <w:rFonts w:ascii="Times New Roman" w:hAnsi="Times New Roman" w:cs="Times New Roman"/>
          <w:iCs/>
          <w:sz w:val="24"/>
          <w:szCs w:val="24"/>
          <w:lang w:eastAsia="hr-HR"/>
        </w:rPr>
        <w:t xml:space="preserve">i za dokazivanje usklađenosti s ovim Pravilnikom, </w:t>
      </w:r>
      <w:r w:rsidR="009C5B58" w:rsidRPr="00392C80">
        <w:rPr>
          <w:rFonts w:ascii="Times New Roman" w:hAnsi="Times New Roman" w:cs="Times New Roman"/>
          <w:iCs/>
          <w:sz w:val="24"/>
          <w:szCs w:val="24"/>
          <w:lang w:eastAsia="hr-HR"/>
        </w:rPr>
        <w:t xml:space="preserve">moraju biti </w:t>
      </w:r>
      <w:r w:rsidR="009225B7" w:rsidRPr="00392C80">
        <w:rPr>
          <w:rFonts w:ascii="Times New Roman" w:hAnsi="Times New Roman" w:cs="Times New Roman"/>
          <w:iCs/>
          <w:sz w:val="24"/>
          <w:szCs w:val="24"/>
          <w:lang w:eastAsia="hr-HR"/>
        </w:rPr>
        <w:t>provjerene i dokumentirane u skladu s normom HRN EN ISO/IEC 17025 ili drugim jednakovrijednim međunarodno prihvaćenim normama</w:t>
      </w:r>
      <w:r w:rsidR="009C5B58" w:rsidRPr="00392C80">
        <w:rPr>
          <w:rFonts w:ascii="Times New Roman" w:hAnsi="Times New Roman" w:cs="Times New Roman"/>
          <w:iCs/>
          <w:sz w:val="24"/>
          <w:szCs w:val="24"/>
          <w:lang w:eastAsia="hr-HR"/>
        </w:rPr>
        <w:t>.</w:t>
      </w:r>
    </w:p>
    <w:p w14:paraId="0B5200F8" w14:textId="5CB0DFC8" w:rsidR="009225B7" w:rsidRDefault="00392C80" w:rsidP="00392C80">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xml:space="preserve">(2) </w:t>
      </w:r>
      <w:r w:rsidR="009C5B58" w:rsidRPr="00392C80">
        <w:rPr>
          <w:rFonts w:ascii="Times New Roman" w:hAnsi="Times New Roman" w:cs="Times New Roman"/>
          <w:iCs/>
          <w:sz w:val="24"/>
          <w:szCs w:val="24"/>
          <w:lang w:eastAsia="hr-HR"/>
        </w:rPr>
        <w:t>Za isp</w:t>
      </w:r>
      <w:r w:rsidR="00F5345C" w:rsidRPr="00392C80">
        <w:rPr>
          <w:rFonts w:ascii="Times New Roman" w:hAnsi="Times New Roman" w:cs="Times New Roman"/>
          <w:iCs/>
          <w:sz w:val="24"/>
          <w:szCs w:val="24"/>
          <w:lang w:eastAsia="hr-HR"/>
        </w:rPr>
        <w:t>itivanja param</w:t>
      </w:r>
      <w:r w:rsidR="009C5B58" w:rsidRPr="00392C80">
        <w:rPr>
          <w:rFonts w:ascii="Times New Roman" w:hAnsi="Times New Roman" w:cs="Times New Roman"/>
          <w:iCs/>
          <w:sz w:val="24"/>
          <w:szCs w:val="24"/>
          <w:lang w:eastAsia="hr-HR"/>
        </w:rPr>
        <w:t xml:space="preserve">etara sukladnosti </w:t>
      </w:r>
      <w:r w:rsidR="00F5345C" w:rsidRPr="00392C80">
        <w:rPr>
          <w:rFonts w:ascii="Times New Roman" w:hAnsi="Times New Roman" w:cs="Times New Roman"/>
          <w:iCs/>
          <w:sz w:val="24"/>
          <w:szCs w:val="24"/>
          <w:lang w:eastAsia="hr-HR"/>
        </w:rPr>
        <w:t>korist</w:t>
      </w:r>
      <w:r w:rsidR="00744E55" w:rsidRPr="00392C80">
        <w:rPr>
          <w:rFonts w:ascii="Times New Roman" w:hAnsi="Times New Roman" w:cs="Times New Roman"/>
          <w:iCs/>
          <w:sz w:val="24"/>
          <w:szCs w:val="24"/>
          <w:lang w:eastAsia="hr-HR"/>
        </w:rPr>
        <w:t>e</w:t>
      </w:r>
      <w:r w:rsidR="009C5B58" w:rsidRPr="00392C80">
        <w:rPr>
          <w:rFonts w:ascii="Times New Roman" w:hAnsi="Times New Roman" w:cs="Times New Roman"/>
          <w:iCs/>
          <w:sz w:val="24"/>
          <w:szCs w:val="24"/>
          <w:lang w:eastAsia="hr-HR"/>
        </w:rPr>
        <w:t xml:space="preserve"> se metode iz </w:t>
      </w:r>
      <w:r w:rsidR="009225B7" w:rsidRPr="00392C80">
        <w:rPr>
          <w:rFonts w:ascii="Times New Roman" w:hAnsi="Times New Roman" w:cs="Times New Roman"/>
          <w:iCs/>
          <w:sz w:val="24"/>
          <w:szCs w:val="24"/>
          <w:lang w:eastAsia="hr-HR"/>
        </w:rPr>
        <w:t>Prilog</w:t>
      </w:r>
      <w:r w:rsidR="009C5B58" w:rsidRPr="00392C80">
        <w:rPr>
          <w:rFonts w:ascii="Times New Roman" w:hAnsi="Times New Roman" w:cs="Times New Roman"/>
          <w:iCs/>
          <w:sz w:val="24"/>
          <w:szCs w:val="24"/>
          <w:lang w:eastAsia="hr-HR"/>
        </w:rPr>
        <w:t>a</w:t>
      </w:r>
      <w:r w:rsidR="009225B7" w:rsidRPr="00392C80">
        <w:rPr>
          <w:rFonts w:ascii="Times New Roman" w:hAnsi="Times New Roman" w:cs="Times New Roman"/>
          <w:iCs/>
          <w:sz w:val="24"/>
          <w:szCs w:val="24"/>
          <w:lang w:eastAsia="hr-HR"/>
        </w:rPr>
        <w:t xml:space="preserve"> III. </w:t>
      </w:r>
      <w:r w:rsidR="00F5345C" w:rsidRPr="00392C80">
        <w:rPr>
          <w:rFonts w:ascii="Times New Roman" w:hAnsi="Times New Roman" w:cs="Times New Roman"/>
          <w:iCs/>
          <w:sz w:val="24"/>
          <w:szCs w:val="24"/>
          <w:lang w:eastAsia="hr-HR"/>
        </w:rPr>
        <w:t xml:space="preserve">koji </w:t>
      </w:r>
      <w:r w:rsidR="0067795D" w:rsidRPr="00392C80">
        <w:rPr>
          <w:rFonts w:ascii="Times New Roman" w:hAnsi="Times New Roman" w:cs="Times New Roman"/>
          <w:iCs/>
          <w:sz w:val="24"/>
          <w:szCs w:val="24"/>
          <w:lang w:eastAsia="hr-HR"/>
        </w:rPr>
        <w:t>čin</w:t>
      </w:r>
      <w:r w:rsidR="00F5345C" w:rsidRPr="00392C80">
        <w:rPr>
          <w:rFonts w:ascii="Times New Roman" w:hAnsi="Times New Roman" w:cs="Times New Roman"/>
          <w:iCs/>
          <w:sz w:val="24"/>
          <w:szCs w:val="24"/>
          <w:lang w:eastAsia="hr-HR"/>
        </w:rPr>
        <w:t>i</w:t>
      </w:r>
      <w:r w:rsidR="0067795D" w:rsidRPr="00392C80">
        <w:rPr>
          <w:rFonts w:ascii="Times New Roman" w:hAnsi="Times New Roman" w:cs="Times New Roman"/>
          <w:iCs/>
          <w:sz w:val="24"/>
          <w:szCs w:val="24"/>
          <w:lang w:eastAsia="hr-HR"/>
        </w:rPr>
        <w:t xml:space="preserve"> </w:t>
      </w:r>
      <w:r w:rsidR="009225B7" w:rsidRPr="00392C80">
        <w:rPr>
          <w:rFonts w:ascii="Times New Roman" w:hAnsi="Times New Roman" w:cs="Times New Roman"/>
          <w:iCs/>
          <w:sz w:val="24"/>
          <w:szCs w:val="24"/>
          <w:lang w:eastAsia="hr-HR"/>
        </w:rPr>
        <w:t>sastavni dio</w:t>
      </w:r>
      <w:r w:rsidR="00F5345C" w:rsidRPr="00392C80">
        <w:rPr>
          <w:rFonts w:ascii="Times New Roman" w:hAnsi="Times New Roman" w:cs="Times New Roman"/>
          <w:iCs/>
          <w:sz w:val="24"/>
          <w:szCs w:val="24"/>
          <w:lang w:eastAsia="hr-HR"/>
        </w:rPr>
        <w:t xml:space="preserve"> </w:t>
      </w:r>
      <w:r w:rsidR="00744E55" w:rsidRPr="00392C80">
        <w:rPr>
          <w:rFonts w:ascii="Times New Roman" w:hAnsi="Times New Roman" w:cs="Times New Roman"/>
          <w:iCs/>
          <w:sz w:val="24"/>
          <w:szCs w:val="24"/>
          <w:lang w:eastAsia="hr-HR"/>
        </w:rPr>
        <w:t>ovoga</w:t>
      </w:r>
      <w:r w:rsidR="00F5345C" w:rsidRPr="00392C80">
        <w:rPr>
          <w:rFonts w:ascii="Times New Roman" w:hAnsi="Times New Roman" w:cs="Times New Roman"/>
          <w:iCs/>
          <w:sz w:val="24"/>
          <w:szCs w:val="24"/>
          <w:lang w:eastAsia="hr-HR"/>
        </w:rPr>
        <w:t xml:space="preserve"> Pravilnika, a moraju zadovoljiti karakteristike djelovanja iz Dijela B Priloga III</w:t>
      </w:r>
      <w:r w:rsidR="002D15A7" w:rsidRPr="00392C80">
        <w:rPr>
          <w:rFonts w:ascii="Times New Roman" w:hAnsi="Times New Roman" w:cs="Times New Roman"/>
          <w:iCs/>
          <w:sz w:val="24"/>
          <w:szCs w:val="24"/>
          <w:lang w:eastAsia="hr-HR"/>
        </w:rPr>
        <w:t>.</w:t>
      </w:r>
      <w:r w:rsidR="00F5345C" w:rsidRPr="00392C80">
        <w:rPr>
          <w:rFonts w:ascii="Times New Roman" w:hAnsi="Times New Roman" w:cs="Times New Roman"/>
          <w:iCs/>
          <w:sz w:val="24"/>
          <w:szCs w:val="24"/>
          <w:lang w:eastAsia="hr-HR"/>
        </w:rPr>
        <w:t xml:space="preserve"> ovoga Pravilnika.</w:t>
      </w:r>
    </w:p>
    <w:p w14:paraId="0885DAD2" w14:textId="77777777" w:rsidR="001C7BE5" w:rsidRPr="00392C80" w:rsidRDefault="001C7BE5" w:rsidP="00392C80">
      <w:pPr>
        <w:spacing w:after="0" w:line="240" w:lineRule="auto"/>
        <w:jc w:val="both"/>
        <w:rPr>
          <w:rFonts w:ascii="Times New Roman" w:hAnsi="Times New Roman" w:cs="Times New Roman"/>
          <w:iCs/>
          <w:sz w:val="24"/>
          <w:szCs w:val="24"/>
          <w:lang w:eastAsia="hr-HR"/>
        </w:rPr>
      </w:pPr>
    </w:p>
    <w:p w14:paraId="63FBDCAB" w14:textId="166F00B5" w:rsidR="007033EC" w:rsidRPr="007033EC" w:rsidRDefault="00392C80" w:rsidP="00392C80">
      <w:pPr>
        <w:spacing w:after="0" w:line="240" w:lineRule="auto"/>
        <w:jc w:val="both"/>
        <w:rPr>
          <w:rFonts w:ascii="Times New Roman" w:hAnsi="Times New Roman" w:cs="Times New Roman"/>
          <w:iCs/>
          <w:noProof/>
          <w:sz w:val="24"/>
          <w:szCs w:val="24"/>
          <w:lang w:eastAsia="hr-HR"/>
        </w:rPr>
      </w:pPr>
      <w:r>
        <w:rPr>
          <w:rFonts w:ascii="Times New Roman" w:hAnsi="Times New Roman" w:cs="Times New Roman"/>
          <w:iCs/>
          <w:noProof/>
          <w:sz w:val="24"/>
          <w:szCs w:val="24"/>
          <w:lang w:eastAsia="hr-HR"/>
        </w:rPr>
        <w:t xml:space="preserve">(3) </w:t>
      </w:r>
      <w:r w:rsidR="00F5345C">
        <w:rPr>
          <w:rFonts w:ascii="Times New Roman" w:hAnsi="Times New Roman" w:cs="Times New Roman"/>
          <w:iCs/>
          <w:noProof/>
          <w:sz w:val="24"/>
          <w:szCs w:val="24"/>
          <w:lang w:eastAsia="hr-HR"/>
        </w:rPr>
        <w:t>Iznimno od stavka 1. ovoga članka metoda analize za parametar mutnoća u operativnom monitoringu ne mora biti provjerena</w:t>
      </w:r>
      <w:r w:rsidR="00744E55">
        <w:rPr>
          <w:rFonts w:ascii="Times New Roman" w:hAnsi="Times New Roman" w:cs="Times New Roman"/>
          <w:iCs/>
          <w:noProof/>
          <w:sz w:val="24"/>
          <w:szCs w:val="24"/>
          <w:lang w:eastAsia="hr-HR"/>
        </w:rPr>
        <w:t xml:space="preserve"> u skladu </w:t>
      </w:r>
      <w:r w:rsidR="00F5345C">
        <w:rPr>
          <w:rFonts w:ascii="Times New Roman" w:hAnsi="Times New Roman" w:cs="Times New Roman"/>
          <w:iCs/>
          <w:noProof/>
          <w:sz w:val="24"/>
          <w:szCs w:val="24"/>
          <w:lang w:eastAsia="hr-HR"/>
        </w:rPr>
        <w:t xml:space="preserve">s normom </w:t>
      </w:r>
      <w:r w:rsidR="00744E55">
        <w:rPr>
          <w:rFonts w:ascii="Times New Roman" w:hAnsi="Times New Roman" w:cs="Times New Roman"/>
          <w:iCs/>
          <w:noProof/>
          <w:sz w:val="24"/>
          <w:szCs w:val="24"/>
          <w:lang w:eastAsia="hr-HR"/>
        </w:rPr>
        <w:t>HRN EN ISO/IEC 17025</w:t>
      </w:r>
      <w:r w:rsidR="00F5345C">
        <w:rPr>
          <w:rFonts w:ascii="Times New Roman" w:hAnsi="Times New Roman" w:cs="Times New Roman"/>
          <w:iCs/>
          <w:noProof/>
          <w:sz w:val="24"/>
          <w:szCs w:val="24"/>
          <w:lang w:eastAsia="hr-HR"/>
        </w:rPr>
        <w:t xml:space="preserve">.  </w:t>
      </w:r>
    </w:p>
    <w:p w14:paraId="47CB57D2" w14:textId="4CA9AD6C" w:rsidR="007033EC" w:rsidRDefault="00392C80" w:rsidP="00392C80">
      <w:pPr>
        <w:spacing w:after="0" w:line="240" w:lineRule="auto"/>
        <w:jc w:val="both"/>
        <w:rPr>
          <w:rFonts w:ascii="Times New Roman" w:hAnsi="Times New Roman" w:cs="Times New Roman"/>
          <w:iCs/>
          <w:noProof/>
          <w:sz w:val="24"/>
          <w:szCs w:val="24"/>
          <w:lang w:eastAsia="hr-HR"/>
        </w:rPr>
      </w:pPr>
      <w:r>
        <w:rPr>
          <w:rFonts w:ascii="Times New Roman" w:hAnsi="Times New Roman" w:cs="Times New Roman"/>
          <w:iCs/>
          <w:noProof/>
          <w:sz w:val="24"/>
          <w:szCs w:val="24"/>
          <w:lang w:eastAsia="hr-HR"/>
        </w:rPr>
        <w:t xml:space="preserve">(4) </w:t>
      </w:r>
      <w:r w:rsidR="009225B7" w:rsidRPr="007033EC">
        <w:rPr>
          <w:rFonts w:ascii="Times New Roman" w:hAnsi="Times New Roman" w:cs="Times New Roman"/>
          <w:iCs/>
          <w:noProof/>
          <w:sz w:val="24"/>
          <w:szCs w:val="24"/>
          <w:lang w:eastAsia="hr-HR"/>
        </w:rPr>
        <w:t xml:space="preserve">Za potrebe ocjenjivanja jednakovrijednosti alternativnih metoda s metodama utvrđenim u Prilogu III. ovoga Pravilnika može se upotrebljavati norma HRN EN ISO 17994, koja je određena kao norma za jednakovrijednost mikrobioloških metoda, ili norma HRN EN ISO 16140, ili bilo koje druge slične međunarodno prihvaćene protokole, kako bi se utvrdila jednakovrijednost </w:t>
      </w:r>
      <w:r w:rsidR="009225B7" w:rsidRPr="007033EC">
        <w:rPr>
          <w:rFonts w:ascii="Times New Roman" w:hAnsi="Times New Roman" w:cs="Times New Roman"/>
          <w:iCs/>
          <w:noProof/>
          <w:sz w:val="24"/>
          <w:szCs w:val="24"/>
          <w:lang w:eastAsia="hr-HR"/>
        </w:rPr>
        <w:lastRenderedPageBreak/>
        <w:t>metoda koje se temelje na načelima različitima od uzgoja, a koja su izvan područja primjene norme HRN EN ISO 17944.</w:t>
      </w:r>
    </w:p>
    <w:p w14:paraId="246EEA78" w14:textId="77777777" w:rsidR="001C7BE5" w:rsidRPr="007033EC" w:rsidRDefault="001C7BE5" w:rsidP="00392C80">
      <w:pPr>
        <w:spacing w:after="0" w:line="240" w:lineRule="auto"/>
        <w:jc w:val="both"/>
        <w:rPr>
          <w:rFonts w:ascii="Times New Roman" w:hAnsi="Times New Roman" w:cs="Times New Roman"/>
          <w:iCs/>
          <w:noProof/>
          <w:sz w:val="24"/>
          <w:szCs w:val="24"/>
          <w:lang w:eastAsia="hr-HR"/>
        </w:rPr>
      </w:pPr>
    </w:p>
    <w:p w14:paraId="72CFD876" w14:textId="7A17AEFA" w:rsidR="007033EC" w:rsidRDefault="00392C80" w:rsidP="007033EC">
      <w:pPr>
        <w:spacing w:after="0" w:line="240" w:lineRule="auto"/>
        <w:jc w:val="both"/>
        <w:rPr>
          <w:rFonts w:ascii="Times New Roman" w:hAnsi="Times New Roman" w:cs="Times New Roman"/>
          <w:iCs/>
          <w:noProof/>
          <w:sz w:val="24"/>
          <w:szCs w:val="24"/>
          <w:lang w:eastAsia="hr-HR"/>
        </w:rPr>
      </w:pPr>
      <w:r>
        <w:rPr>
          <w:rFonts w:ascii="Times New Roman" w:hAnsi="Times New Roman" w:cs="Times New Roman"/>
          <w:iCs/>
          <w:noProof/>
          <w:sz w:val="24"/>
          <w:szCs w:val="24"/>
          <w:lang w:eastAsia="hr-HR"/>
        </w:rPr>
        <w:t xml:space="preserve">(5) </w:t>
      </w:r>
      <w:r w:rsidR="009225B7" w:rsidRPr="007033EC">
        <w:rPr>
          <w:rFonts w:ascii="Times New Roman" w:hAnsi="Times New Roman" w:cs="Times New Roman"/>
          <w:iCs/>
          <w:noProof/>
          <w:sz w:val="24"/>
          <w:szCs w:val="24"/>
          <w:lang w:eastAsia="hr-HR"/>
        </w:rPr>
        <w:t>Metode koje su primijenjene moraju se navesti u analitičkom izvješću kod objavljivanja i izvještavanja o provedenoj analizi vode za ljudsku potrošnju.</w:t>
      </w:r>
    </w:p>
    <w:p w14:paraId="79A09F3C" w14:textId="77777777" w:rsidR="001C7BE5" w:rsidRPr="007033EC" w:rsidRDefault="001C7BE5" w:rsidP="007033EC">
      <w:pPr>
        <w:spacing w:after="0" w:line="240" w:lineRule="auto"/>
        <w:jc w:val="both"/>
        <w:rPr>
          <w:rFonts w:ascii="Times New Roman" w:hAnsi="Times New Roman" w:cs="Times New Roman"/>
          <w:iCs/>
          <w:noProof/>
          <w:sz w:val="24"/>
          <w:szCs w:val="24"/>
          <w:lang w:eastAsia="hr-HR"/>
        </w:rPr>
      </w:pPr>
    </w:p>
    <w:p w14:paraId="2AB02A4B" w14:textId="6783DFA7" w:rsidR="009225B7" w:rsidRDefault="000F688E" w:rsidP="00392C80">
      <w:pPr>
        <w:spacing w:after="0" w:line="240" w:lineRule="auto"/>
        <w:jc w:val="both"/>
        <w:rPr>
          <w:rFonts w:ascii="Times New Roman" w:hAnsi="Times New Roman" w:cs="Times New Roman"/>
          <w:iCs/>
          <w:noProof/>
          <w:sz w:val="24"/>
          <w:szCs w:val="24"/>
          <w:lang w:eastAsia="hr-HR"/>
        </w:rPr>
      </w:pPr>
      <w:r>
        <w:rPr>
          <w:rFonts w:ascii="Times New Roman" w:hAnsi="Times New Roman" w:cs="Times New Roman"/>
          <w:iCs/>
          <w:noProof/>
          <w:sz w:val="24"/>
          <w:szCs w:val="24"/>
          <w:lang w:eastAsia="hr-HR"/>
        </w:rPr>
        <w:t xml:space="preserve">(6) </w:t>
      </w:r>
      <w:r w:rsidR="009225B7" w:rsidRPr="007033EC">
        <w:rPr>
          <w:rFonts w:ascii="Times New Roman" w:hAnsi="Times New Roman" w:cs="Times New Roman"/>
          <w:iCs/>
          <w:noProof/>
          <w:sz w:val="24"/>
          <w:szCs w:val="24"/>
          <w:lang w:eastAsia="hr-HR"/>
        </w:rPr>
        <w:t>U nedostatku analitičke metode koja ispunjava minimalne karakteristike djelovanja utvrđene u</w:t>
      </w:r>
      <w:r w:rsidR="00C94829">
        <w:rPr>
          <w:rFonts w:ascii="Times New Roman" w:hAnsi="Times New Roman" w:cs="Times New Roman"/>
          <w:iCs/>
          <w:noProof/>
          <w:sz w:val="24"/>
          <w:szCs w:val="24"/>
          <w:lang w:eastAsia="hr-HR"/>
        </w:rPr>
        <w:t xml:space="preserve"> Dijelu B</w:t>
      </w:r>
      <w:r w:rsidR="009225B7" w:rsidRPr="007033EC">
        <w:rPr>
          <w:rFonts w:ascii="Times New Roman" w:hAnsi="Times New Roman" w:cs="Times New Roman"/>
          <w:iCs/>
          <w:noProof/>
          <w:sz w:val="24"/>
          <w:szCs w:val="24"/>
          <w:lang w:eastAsia="hr-HR"/>
        </w:rPr>
        <w:t xml:space="preserve"> </w:t>
      </w:r>
      <w:r w:rsidR="0055572E" w:rsidRPr="007033EC">
        <w:rPr>
          <w:rFonts w:ascii="Times New Roman" w:hAnsi="Times New Roman" w:cs="Times New Roman"/>
          <w:iCs/>
          <w:noProof/>
          <w:sz w:val="24"/>
          <w:szCs w:val="24"/>
          <w:lang w:eastAsia="hr-HR"/>
        </w:rPr>
        <w:t>Prilog</w:t>
      </w:r>
      <w:r w:rsidR="0055572E">
        <w:rPr>
          <w:rFonts w:ascii="Times New Roman" w:hAnsi="Times New Roman" w:cs="Times New Roman"/>
          <w:iCs/>
          <w:noProof/>
          <w:sz w:val="24"/>
          <w:szCs w:val="24"/>
          <w:lang w:eastAsia="hr-HR"/>
        </w:rPr>
        <w:t>a</w:t>
      </w:r>
      <w:r w:rsidR="0055572E" w:rsidRPr="007033EC">
        <w:rPr>
          <w:rFonts w:ascii="Times New Roman" w:hAnsi="Times New Roman" w:cs="Times New Roman"/>
          <w:iCs/>
          <w:noProof/>
          <w:sz w:val="24"/>
          <w:szCs w:val="24"/>
          <w:lang w:eastAsia="hr-HR"/>
        </w:rPr>
        <w:t xml:space="preserve"> </w:t>
      </w:r>
      <w:r w:rsidR="009225B7" w:rsidRPr="007033EC">
        <w:rPr>
          <w:rFonts w:ascii="Times New Roman" w:hAnsi="Times New Roman" w:cs="Times New Roman"/>
          <w:iCs/>
          <w:noProof/>
          <w:sz w:val="24"/>
          <w:szCs w:val="24"/>
          <w:lang w:eastAsia="hr-HR"/>
        </w:rPr>
        <w:t>III., praćenje se provodi primjenom najboljih dostupnih tehnika koje ne uključuju prekomjerne troškove.</w:t>
      </w:r>
    </w:p>
    <w:p w14:paraId="4927FF15" w14:textId="77777777" w:rsidR="001C7BE5" w:rsidRDefault="001C7BE5" w:rsidP="00392C80">
      <w:pPr>
        <w:spacing w:after="0" w:line="240" w:lineRule="auto"/>
        <w:jc w:val="both"/>
        <w:rPr>
          <w:rFonts w:ascii="Times New Roman" w:hAnsi="Times New Roman" w:cs="Times New Roman"/>
          <w:iCs/>
          <w:noProof/>
          <w:sz w:val="24"/>
          <w:szCs w:val="24"/>
          <w:lang w:eastAsia="hr-HR"/>
        </w:rPr>
      </w:pPr>
    </w:p>
    <w:p w14:paraId="6D430D0B" w14:textId="2DF88494" w:rsidR="009225B7" w:rsidRDefault="000F688E" w:rsidP="00392C80">
      <w:pPr>
        <w:spacing w:after="0" w:line="240" w:lineRule="auto"/>
        <w:jc w:val="both"/>
        <w:rPr>
          <w:rFonts w:ascii="Times New Roman" w:hAnsi="Times New Roman" w:cs="Times New Roman"/>
          <w:iCs/>
          <w:noProof/>
          <w:sz w:val="24"/>
          <w:szCs w:val="24"/>
          <w:lang w:eastAsia="hr-HR"/>
        </w:rPr>
      </w:pPr>
      <w:r>
        <w:rPr>
          <w:rFonts w:ascii="Times New Roman" w:hAnsi="Times New Roman" w:cs="Times New Roman"/>
          <w:iCs/>
          <w:noProof/>
          <w:sz w:val="24"/>
          <w:szCs w:val="24"/>
          <w:lang w:eastAsia="hr-HR"/>
        </w:rPr>
        <w:t xml:space="preserve">(7) </w:t>
      </w:r>
      <w:r w:rsidR="0055572E">
        <w:rPr>
          <w:rFonts w:ascii="Times New Roman" w:hAnsi="Times New Roman" w:cs="Times New Roman"/>
          <w:iCs/>
          <w:noProof/>
          <w:sz w:val="24"/>
          <w:szCs w:val="24"/>
          <w:lang w:eastAsia="hr-HR"/>
        </w:rPr>
        <w:t>Iznimno od stavka 2. ovog članka, m</w:t>
      </w:r>
      <w:r w:rsidR="009225B7" w:rsidRPr="007033EC">
        <w:rPr>
          <w:rFonts w:ascii="Times New Roman" w:hAnsi="Times New Roman" w:cs="Times New Roman"/>
          <w:iCs/>
          <w:noProof/>
          <w:sz w:val="24"/>
          <w:szCs w:val="24"/>
          <w:lang w:eastAsia="hr-HR"/>
        </w:rPr>
        <w:t>etode ispitivanja parametara radioaktivnih tvari i radionuklida u vodi</w:t>
      </w:r>
      <w:r w:rsidR="006C0A6D">
        <w:rPr>
          <w:rFonts w:ascii="Times New Roman" w:hAnsi="Times New Roman" w:cs="Times New Roman"/>
          <w:iCs/>
          <w:noProof/>
          <w:sz w:val="24"/>
          <w:szCs w:val="24"/>
          <w:lang w:eastAsia="hr-HR"/>
        </w:rPr>
        <w:t xml:space="preserve"> namijenjenoj</w:t>
      </w:r>
      <w:r w:rsidR="009225B7" w:rsidRPr="007033EC">
        <w:rPr>
          <w:rFonts w:ascii="Times New Roman" w:hAnsi="Times New Roman" w:cs="Times New Roman"/>
          <w:iCs/>
          <w:noProof/>
          <w:sz w:val="24"/>
          <w:szCs w:val="24"/>
          <w:lang w:eastAsia="hr-HR"/>
        </w:rPr>
        <w:t xml:space="preserve"> za ljudsku potrošnju navedene su u Prilogu V. ovoga Pravilnika</w:t>
      </w:r>
      <w:r w:rsidR="00FE6717">
        <w:rPr>
          <w:rFonts w:ascii="Times New Roman" w:hAnsi="Times New Roman" w:cs="Times New Roman"/>
          <w:iCs/>
          <w:noProof/>
          <w:sz w:val="24"/>
          <w:szCs w:val="24"/>
          <w:lang w:eastAsia="hr-HR"/>
        </w:rPr>
        <w:t xml:space="preserve"> i čine njegov sastavni dio</w:t>
      </w:r>
      <w:r w:rsidR="009225B7" w:rsidRPr="007033EC">
        <w:rPr>
          <w:rFonts w:ascii="Times New Roman" w:hAnsi="Times New Roman" w:cs="Times New Roman"/>
          <w:iCs/>
          <w:noProof/>
          <w:sz w:val="24"/>
          <w:szCs w:val="24"/>
          <w:lang w:eastAsia="hr-HR"/>
        </w:rPr>
        <w:t>.</w:t>
      </w:r>
    </w:p>
    <w:p w14:paraId="40585B74" w14:textId="77777777" w:rsidR="007033EC" w:rsidRPr="007033EC" w:rsidRDefault="007033EC" w:rsidP="007033EC">
      <w:pPr>
        <w:spacing w:after="0" w:line="240" w:lineRule="auto"/>
        <w:jc w:val="both"/>
        <w:rPr>
          <w:rFonts w:ascii="Times New Roman" w:hAnsi="Times New Roman" w:cs="Times New Roman"/>
          <w:iCs/>
          <w:noProof/>
          <w:sz w:val="24"/>
          <w:szCs w:val="24"/>
          <w:lang w:eastAsia="hr-HR"/>
        </w:rPr>
      </w:pPr>
    </w:p>
    <w:p w14:paraId="7F6F2C71" w14:textId="77777777" w:rsidR="009225B7" w:rsidRDefault="009225B7" w:rsidP="007033EC">
      <w:pPr>
        <w:spacing w:after="0" w:line="240" w:lineRule="auto"/>
        <w:jc w:val="center"/>
        <w:rPr>
          <w:rFonts w:ascii="Times New Roman" w:hAnsi="Times New Roman" w:cs="Times New Roman"/>
          <w:b/>
          <w:iCs/>
          <w:noProof/>
          <w:sz w:val="24"/>
          <w:szCs w:val="24"/>
          <w:lang w:eastAsia="hr-HR"/>
        </w:rPr>
      </w:pPr>
      <w:r w:rsidRPr="007033EC">
        <w:rPr>
          <w:rFonts w:ascii="Times New Roman" w:hAnsi="Times New Roman" w:cs="Times New Roman"/>
          <w:b/>
          <w:iCs/>
          <w:noProof/>
          <w:sz w:val="24"/>
          <w:szCs w:val="24"/>
          <w:lang w:eastAsia="hr-HR"/>
        </w:rPr>
        <w:t>IV. PRAĆENJA (MONITORINZI)</w:t>
      </w:r>
    </w:p>
    <w:p w14:paraId="6708F4C4" w14:textId="77777777" w:rsidR="007033EC" w:rsidRPr="007033EC" w:rsidRDefault="007033EC" w:rsidP="007033EC">
      <w:pPr>
        <w:spacing w:after="0" w:line="240" w:lineRule="auto"/>
        <w:jc w:val="center"/>
        <w:rPr>
          <w:rFonts w:ascii="Times New Roman" w:hAnsi="Times New Roman" w:cs="Times New Roman"/>
          <w:b/>
          <w:iCs/>
          <w:noProof/>
          <w:sz w:val="24"/>
          <w:szCs w:val="24"/>
          <w:lang w:eastAsia="hr-HR"/>
        </w:rPr>
      </w:pPr>
    </w:p>
    <w:p w14:paraId="5DA2FE02" w14:textId="77777777" w:rsidR="009225B7" w:rsidRPr="00AF2F87" w:rsidRDefault="009225B7" w:rsidP="007033EC">
      <w:pPr>
        <w:spacing w:after="0" w:line="240" w:lineRule="auto"/>
        <w:jc w:val="center"/>
        <w:rPr>
          <w:rFonts w:ascii="Times New Roman" w:hAnsi="Times New Roman" w:cs="Times New Roman"/>
          <w:b/>
          <w:iCs/>
          <w:noProof/>
          <w:sz w:val="24"/>
          <w:szCs w:val="24"/>
          <w:lang w:eastAsia="hr-HR"/>
        </w:rPr>
      </w:pPr>
      <w:r w:rsidRPr="00AF2F87">
        <w:rPr>
          <w:rFonts w:ascii="Times New Roman" w:hAnsi="Times New Roman" w:cs="Times New Roman"/>
          <w:b/>
          <w:iCs/>
          <w:noProof/>
          <w:sz w:val="24"/>
          <w:szCs w:val="24"/>
          <w:lang w:eastAsia="hr-HR"/>
        </w:rPr>
        <w:t>1. DRŽAVNI MONITORING VODE NAMIJENJENE ZA LJUDSKU POTROŠNJU</w:t>
      </w:r>
    </w:p>
    <w:p w14:paraId="50F787C4" w14:textId="77777777" w:rsidR="007033EC" w:rsidRPr="007033EC" w:rsidRDefault="007033EC" w:rsidP="007033EC">
      <w:pPr>
        <w:spacing w:after="0" w:line="240" w:lineRule="auto"/>
        <w:jc w:val="center"/>
        <w:rPr>
          <w:rFonts w:ascii="Times New Roman" w:hAnsi="Times New Roman" w:cs="Times New Roman"/>
          <w:iCs/>
          <w:noProof/>
          <w:sz w:val="24"/>
          <w:szCs w:val="24"/>
          <w:lang w:eastAsia="hr-HR"/>
        </w:rPr>
      </w:pPr>
    </w:p>
    <w:p w14:paraId="43203967" w14:textId="77777777" w:rsidR="009225B7" w:rsidRPr="007033EC" w:rsidRDefault="009225B7" w:rsidP="007033EC">
      <w:pPr>
        <w:spacing w:after="0" w:line="240" w:lineRule="auto"/>
        <w:jc w:val="center"/>
        <w:rPr>
          <w:rFonts w:ascii="Times New Roman" w:hAnsi="Times New Roman" w:cs="Times New Roman"/>
          <w:i/>
          <w:iCs/>
          <w:noProof/>
          <w:sz w:val="24"/>
          <w:szCs w:val="24"/>
          <w:lang w:eastAsia="hr-HR"/>
        </w:rPr>
      </w:pPr>
      <w:r w:rsidRPr="007033EC">
        <w:rPr>
          <w:rFonts w:ascii="Times New Roman" w:hAnsi="Times New Roman" w:cs="Times New Roman"/>
          <w:i/>
          <w:iCs/>
          <w:noProof/>
          <w:sz w:val="24"/>
          <w:szCs w:val="24"/>
          <w:lang w:eastAsia="hr-HR"/>
        </w:rPr>
        <w:t>Parametri, vrijednosti parametara, vrste i opseg analiza uzoraka vode za ljudsku potrošnju za provedbu</w:t>
      </w:r>
    </w:p>
    <w:p w14:paraId="4646FE08" w14:textId="77777777" w:rsidR="007033EC" w:rsidRDefault="007033EC" w:rsidP="007033EC">
      <w:pPr>
        <w:spacing w:after="0" w:line="240" w:lineRule="auto"/>
        <w:jc w:val="center"/>
        <w:rPr>
          <w:rFonts w:ascii="Times New Roman" w:hAnsi="Times New Roman" w:cs="Times New Roman"/>
          <w:noProof/>
          <w:sz w:val="24"/>
          <w:szCs w:val="24"/>
          <w:lang w:eastAsia="hr-HR"/>
        </w:rPr>
      </w:pPr>
    </w:p>
    <w:p w14:paraId="2C8C5C0A" w14:textId="77777777" w:rsidR="009225B7" w:rsidRPr="00AF2F87" w:rsidRDefault="009225B7" w:rsidP="007033EC">
      <w:pPr>
        <w:spacing w:after="0" w:line="240" w:lineRule="auto"/>
        <w:jc w:val="center"/>
        <w:rPr>
          <w:rFonts w:ascii="Times New Roman" w:hAnsi="Times New Roman" w:cs="Times New Roman"/>
          <w:noProof/>
          <w:sz w:val="24"/>
          <w:szCs w:val="24"/>
          <w:lang w:eastAsia="hr-HR"/>
        </w:rPr>
      </w:pPr>
      <w:r w:rsidRPr="00AF2F87">
        <w:rPr>
          <w:rFonts w:ascii="Times New Roman" w:hAnsi="Times New Roman" w:cs="Times New Roman"/>
          <w:noProof/>
          <w:sz w:val="24"/>
          <w:szCs w:val="24"/>
          <w:lang w:eastAsia="hr-HR"/>
        </w:rPr>
        <w:t>Članak 7.</w:t>
      </w:r>
    </w:p>
    <w:p w14:paraId="1FB3AB06" w14:textId="77777777" w:rsidR="009225B7" w:rsidRPr="007033EC" w:rsidRDefault="009225B7" w:rsidP="007033EC">
      <w:pPr>
        <w:spacing w:after="0" w:line="240" w:lineRule="auto"/>
        <w:jc w:val="both"/>
        <w:rPr>
          <w:rFonts w:ascii="Times New Roman" w:hAnsi="Times New Roman" w:cs="Times New Roman"/>
          <w:noProof/>
          <w:sz w:val="24"/>
          <w:szCs w:val="24"/>
          <w:lang w:eastAsia="hr-HR"/>
        </w:rPr>
      </w:pPr>
    </w:p>
    <w:p w14:paraId="4AB4D248" w14:textId="2C9A76A0" w:rsidR="00FC7060" w:rsidRPr="000F688E" w:rsidRDefault="00A75862" w:rsidP="000F688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9225B7" w:rsidRPr="000F688E">
        <w:rPr>
          <w:rFonts w:ascii="Times New Roman" w:hAnsi="Times New Roman" w:cs="Times New Roman"/>
          <w:sz w:val="24"/>
          <w:szCs w:val="24"/>
          <w:lang w:eastAsia="hr-HR"/>
        </w:rPr>
        <w:t xml:space="preserve">Parametri, vrste i opseg analiza uzoraka vode namijenjene za ljudsku potrošnju koji se prate prilikom provedbe državnog monitoringa vode za ljudsku potrošnju nalaze se u Prilogu I. </w:t>
      </w:r>
      <w:r w:rsidR="0034120D" w:rsidRPr="000F688E">
        <w:rPr>
          <w:rFonts w:ascii="Times New Roman" w:hAnsi="Times New Roman" w:cs="Times New Roman"/>
          <w:sz w:val="24"/>
          <w:szCs w:val="24"/>
          <w:lang w:eastAsia="hr-HR"/>
        </w:rPr>
        <w:t>T</w:t>
      </w:r>
      <w:r w:rsidR="009225B7" w:rsidRPr="000F688E">
        <w:rPr>
          <w:rFonts w:ascii="Times New Roman" w:hAnsi="Times New Roman" w:cs="Times New Roman"/>
          <w:sz w:val="24"/>
          <w:szCs w:val="24"/>
          <w:lang w:eastAsia="hr-HR"/>
        </w:rPr>
        <w:t xml:space="preserve">ablicama 1., 2. i 3. </w:t>
      </w:r>
      <w:r w:rsidR="00FC7060" w:rsidRPr="000F688E">
        <w:rPr>
          <w:rFonts w:ascii="Times New Roman" w:hAnsi="Times New Roman" w:cs="Times New Roman"/>
          <w:sz w:val="24"/>
          <w:szCs w:val="24"/>
          <w:lang w:eastAsia="hr-HR"/>
        </w:rPr>
        <w:t xml:space="preserve"> </w:t>
      </w:r>
    </w:p>
    <w:p w14:paraId="49770763" w14:textId="3B7AEA4F" w:rsidR="009225B7" w:rsidRDefault="00A75862" w:rsidP="000F688E">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(2) </w:t>
      </w:r>
      <w:r w:rsidR="009225B7" w:rsidRPr="007033EC">
        <w:rPr>
          <w:rFonts w:ascii="Times New Roman" w:hAnsi="Times New Roman" w:cs="Times New Roman"/>
          <w:noProof/>
          <w:sz w:val="24"/>
          <w:szCs w:val="24"/>
          <w:lang w:eastAsia="hr-HR"/>
        </w:rPr>
        <w:t xml:space="preserve">Svrha državnog monitoringa vode za ljudsku potrošnju </w:t>
      </w:r>
      <w:bookmarkStart w:id="2" w:name="_Hlk115085657"/>
      <w:r w:rsidR="0034120D">
        <w:rPr>
          <w:rFonts w:ascii="Times New Roman" w:hAnsi="Times New Roman" w:cs="Times New Roman"/>
          <w:noProof/>
          <w:sz w:val="24"/>
          <w:szCs w:val="24"/>
          <w:lang w:eastAsia="hr-HR"/>
        </w:rPr>
        <w:t>je da se kroz praćenje</w:t>
      </w:r>
      <w:bookmarkEnd w:id="2"/>
      <w:r w:rsidR="009225B7" w:rsidRPr="007033EC">
        <w:rPr>
          <w:rFonts w:ascii="Times New Roman" w:hAnsi="Times New Roman" w:cs="Times New Roman"/>
          <w:noProof/>
          <w:sz w:val="24"/>
          <w:szCs w:val="24"/>
          <w:lang w:eastAsia="hr-HR"/>
        </w:rPr>
        <w:t xml:space="preserve"> paramet</w:t>
      </w:r>
      <w:r w:rsidR="0034120D">
        <w:rPr>
          <w:rFonts w:ascii="Times New Roman" w:hAnsi="Times New Roman" w:cs="Times New Roman"/>
          <w:noProof/>
          <w:sz w:val="24"/>
          <w:szCs w:val="24"/>
          <w:lang w:eastAsia="hr-HR"/>
        </w:rPr>
        <w:t>ara</w:t>
      </w:r>
      <w:r w:rsidR="009225B7" w:rsidRPr="007033EC">
        <w:rPr>
          <w:rFonts w:ascii="Times New Roman" w:hAnsi="Times New Roman" w:cs="Times New Roman"/>
          <w:noProof/>
          <w:sz w:val="24"/>
          <w:szCs w:val="24"/>
          <w:lang w:eastAsia="hr-HR"/>
        </w:rPr>
        <w:t xml:space="preserve"> skupine A iz Priloga II</w:t>
      </w:r>
      <w:r w:rsidR="0034120D">
        <w:rPr>
          <w:rFonts w:ascii="Times New Roman" w:hAnsi="Times New Roman" w:cs="Times New Roman"/>
          <w:noProof/>
          <w:sz w:val="24"/>
          <w:szCs w:val="24"/>
          <w:lang w:eastAsia="hr-HR"/>
        </w:rPr>
        <w:t>. T</w:t>
      </w:r>
      <w:r w:rsidR="009225B7" w:rsidRPr="007033EC">
        <w:rPr>
          <w:rFonts w:ascii="Times New Roman" w:hAnsi="Times New Roman" w:cs="Times New Roman"/>
          <w:noProof/>
          <w:sz w:val="24"/>
          <w:szCs w:val="24"/>
          <w:lang w:eastAsia="hr-HR"/>
        </w:rPr>
        <w:t xml:space="preserve">ablice 1. ovoga Pravilnika </w:t>
      </w:r>
      <w:r w:rsidR="0034120D" w:rsidRPr="007033EC">
        <w:rPr>
          <w:rFonts w:ascii="Times New Roman" w:hAnsi="Times New Roman" w:cs="Times New Roman"/>
          <w:noProof/>
          <w:sz w:val="24"/>
          <w:szCs w:val="24"/>
          <w:lang w:eastAsia="hr-HR"/>
        </w:rPr>
        <w:t>dobi</w:t>
      </w:r>
      <w:r w:rsidR="0034120D">
        <w:rPr>
          <w:rFonts w:ascii="Times New Roman" w:hAnsi="Times New Roman" w:cs="Times New Roman"/>
          <w:noProof/>
          <w:sz w:val="24"/>
          <w:szCs w:val="24"/>
          <w:lang w:eastAsia="hr-HR"/>
        </w:rPr>
        <w:t>ju</w:t>
      </w:r>
      <w:r w:rsidR="0034120D" w:rsidRPr="007033EC">
        <w:rPr>
          <w:rFonts w:ascii="Times New Roman" w:hAnsi="Times New Roman" w:cs="Times New Roman"/>
          <w:noProof/>
          <w:sz w:val="24"/>
          <w:szCs w:val="24"/>
          <w:lang w:eastAsia="hr-HR"/>
        </w:rPr>
        <w:t xml:space="preserve"> </w:t>
      </w:r>
      <w:r w:rsidR="009225B7" w:rsidRPr="007033EC">
        <w:rPr>
          <w:rFonts w:ascii="Times New Roman" w:hAnsi="Times New Roman" w:cs="Times New Roman"/>
          <w:noProof/>
          <w:sz w:val="24"/>
          <w:szCs w:val="24"/>
          <w:lang w:eastAsia="hr-HR"/>
        </w:rPr>
        <w:t xml:space="preserve">osnovni </w:t>
      </w:r>
      <w:r w:rsidR="0034120D" w:rsidRPr="007033EC">
        <w:rPr>
          <w:rFonts w:ascii="Times New Roman" w:hAnsi="Times New Roman" w:cs="Times New Roman"/>
          <w:noProof/>
          <w:sz w:val="24"/>
          <w:szCs w:val="24"/>
          <w:lang w:eastAsia="hr-HR"/>
        </w:rPr>
        <w:t>poda</w:t>
      </w:r>
      <w:r w:rsidR="0034120D">
        <w:rPr>
          <w:rFonts w:ascii="Times New Roman" w:hAnsi="Times New Roman" w:cs="Times New Roman"/>
          <w:noProof/>
          <w:sz w:val="24"/>
          <w:szCs w:val="24"/>
          <w:lang w:eastAsia="hr-HR"/>
        </w:rPr>
        <w:t>ci</w:t>
      </w:r>
      <w:r w:rsidR="0034120D" w:rsidRPr="007033EC">
        <w:rPr>
          <w:rFonts w:ascii="Times New Roman" w:hAnsi="Times New Roman" w:cs="Times New Roman"/>
          <w:noProof/>
          <w:sz w:val="24"/>
          <w:szCs w:val="24"/>
          <w:lang w:eastAsia="hr-HR"/>
        </w:rPr>
        <w:t xml:space="preserve"> </w:t>
      </w:r>
      <w:r w:rsidR="009225B7" w:rsidRPr="007033EC">
        <w:rPr>
          <w:rFonts w:ascii="Times New Roman" w:hAnsi="Times New Roman" w:cs="Times New Roman"/>
          <w:noProof/>
          <w:sz w:val="24"/>
          <w:szCs w:val="24"/>
          <w:lang w:eastAsia="hr-HR"/>
        </w:rPr>
        <w:t>o parametrima sukladnosti vode</w:t>
      </w:r>
      <w:r w:rsidR="0031502E">
        <w:rPr>
          <w:rFonts w:ascii="Times New Roman" w:hAnsi="Times New Roman" w:cs="Times New Roman"/>
          <w:noProof/>
          <w:sz w:val="24"/>
          <w:szCs w:val="24"/>
          <w:lang w:eastAsia="hr-HR"/>
        </w:rPr>
        <w:t xml:space="preserve"> namijenjene</w:t>
      </w:r>
      <w:r w:rsidR="009225B7" w:rsidRPr="007033EC">
        <w:rPr>
          <w:rFonts w:ascii="Times New Roman" w:hAnsi="Times New Roman" w:cs="Times New Roman"/>
          <w:noProof/>
          <w:sz w:val="24"/>
          <w:szCs w:val="24"/>
          <w:lang w:eastAsia="hr-HR"/>
        </w:rPr>
        <w:t xml:space="preserve"> za ljudsku potrošnju te </w:t>
      </w:r>
      <w:r w:rsidR="0034120D" w:rsidRPr="007033EC">
        <w:rPr>
          <w:rFonts w:ascii="Times New Roman" w:hAnsi="Times New Roman" w:cs="Times New Roman"/>
          <w:noProof/>
          <w:sz w:val="24"/>
          <w:szCs w:val="24"/>
          <w:lang w:eastAsia="hr-HR"/>
        </w:rPr>
        <w:t>podata</w:t>
      </w:r>
      <w:r w:rsidR="0034120D">
        <w:rPr>
          <w:rFonts w:ascii="Times New Roman" w:hAnsi="Times New Roman" w:cs="Times New Roman"/>
          <w:noProof/>
          <w:sz w:val="24"/>
          <w:szCs w:val="24"/>
          <w:lang w:eastAsia="hr-HR"/>
        </w:rPr>
        <w:t>ci</w:t>
      </w:r>
      <w:r w:rsidR="0034120D" w:rsidRPr="007033EC">
        <w:rPr>
          <w:rFonts w:ascii="Times New Roman" w:hAnsi="Times New Roman" w:cs="Times New Roman"/>
          <w:noProof/>
          <w:sz w:val="24"/>
          <w:szCs w:val="24"/>
          <w:lang w:eastAsia="hr-HR"/>
        </w:rPr>
        <w:t xml:space="preserve"> </w:t>
      </w:r>
      <w:r w:rsidR="009225B7" w:rsidRPr="007033EC">
        <w:rPr>
          <w:rFonts w:ascii="Times New Roman" w:hAnsi="Times New Roman" w:cs="Times New Roman"/>
          <w:noProof/>
          <w:sz w:val="24"/>
          <w:szCs w:val="24"/>
          <w:lang w:eastAsia="hr-HR"/>
        </w:rPr>
        <w:t>o učinkovitosti prerade vode</w:t>
      </w:r>
      <w:r w:rsidR="0031502E">
        <w:rPr>
          <w:rFonts w:ascii="Times New Roman" w:hAnsi="Times New Roman" w:cs="Times New Roman"/>
          <w:noProof/>
          <w:sz w:val="24"/>
          <w:szCs w:val="24"/>
          <w:lang w:eastAsia="hr-HR"/>
        </w:rPr>
        <w:t xml:space="preserve"> namijenjene</w:t>
      </w:r>
      <w:r w:rsidR="009225B7" w:rsidRPr="007033EC">
        <w:rPr>
          <w:rFonts w:ascii="Times New Roman" w:hAnsi="Times New Roman" w:cs="Times New Roman"/>
          <w:noProof/>
          <w:sz w:val="24"/>
          <w:szCs w:val="24"/>
          <w:lang w:eastAsia="hr-HR"/>
        </w:rPr>
        <w:t xml:space="preserve"> za ljudsku potrošnju (osobito dezinfekcije) gdje se ona provodi.</w:t>
      </w:r>
    </w:p>
    <w:p w14:paraId="17687930" w14:textId="77777777" w:rsidR="001C7BE5" w:rsidRDefault="001C7BE5" w:rsidP="000F688E">
      <w:pPr>
        <w:spacing w:after="0" w:line="240" w:lineRule="auto"/>
        <w:jc w:val="both"/>
        <w:rPr>
          <w:rFonts w:ascii="Times New Roman" w:hAnsi="Times New Roman" w:cs="Times New Roman"/>
          <w:noProof/>
          <w:sz w:val="24"/>
          <w:szCs w:val="24"/>
          <w:lang w:eastAsia="hr-HR"/>
        </w:rPr>
      </w:pPr>
    </w:p>
    <w:p w14:paraId="580A600D" w14:textId="1B1ACC7A" w:rsidR="009225B7" w:rsidRDefault="00A75862"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(3) </w:t>
      </w:r>
      <w:r w:rsidR="009225B7" w:rsidRPr="007033EC">
        <w:rPr>
          <w:rFonts w:ascii="Times New Roman" w:hAnsi="Times New Roman" w:cs="Times New Roman"/>
          <w:noProof/>
          <w:sz w:val="24"/>
          <w:szCs w:val="24"/>
          <w:lang w:eastAsia="hr-HR"/>
        </w:rPr>
        <w:t xml:space="preserve">Svrha državnog monitoringa vode za ljudsku potrošnju </w:t>
      </w:r>
      <w:r w:rsidR="0034120D">
        <w:rPr>
          <w:rFonts w:ascii="Times New Roman" w:hAnsi="Times New Roman" w:cs="Times New Roman"/>
          <w:noProof/>
          <w:sz w:val="24"/>
          <w:szCs w:val="24"/>
          <w:lang w:eastAsia="hr-HR"/>
        </w:rPr>
        <w:t xml:space="preserve">je da se kroz praćenje </w:t>
      </w:r>
      <w:r w:rsidR="0034120D" w:rsidRPr="007033EC">
        <w:rPr>
          <w:rFonts w:ascii="Times New Roman" w:hAnsi="Times New Roman" w:cs="Times New Roman"/>
          <w:noProof/>
          <w:sz w:val="24"/>
          <w:szCs w:val="24"/>
          <w:lang w:eastAsia="hr-HR"/>
        </w:rPr>
        <w:t>paramet</w:t>
      </w:r>
      <w:r w:rsidR="0034120D">
        <w:rPr>
          <w:rFonts w:ascii="Times New Roman" w:hAnsi="Times New Roman" w:cs="Times New Roman"/>
          <w:noProof/>
          <w:sz w:val="24"/>
          <w:szCs w:val="24"/>
          <w:lang w:eastAsia="hr-HR"/>
        </w:rPr>
        <w:t>ara</w:t>
      </w:r>
      <w:r w:rsidR="0034120D" w:rsidRPr="007033EC">
        <w:rPr>
          <w:rFonts w:ascii="Times New Roman" w:hAnsi="Times New Roman" w:cs="Times New Roman"/>
          <w:noProof/>
          <w:sz w:val="24"/>
          <w:szCs w:val="24"/>
          <w:lang w:eastAsia="hr-HR"/>
        </w:rPr>
        <w:t xml:space="preserve"> </w:t>
      </w:r>
      <w:r w:rsidR="009225B7" w:rsidRPr="007033EC">
        <w:rPr>
          <w:rFonts w:ascii="Times New Roman" w:hAnsi="Times New Roman" w:cs="Times New Roman"/>
          <w:noProof/>
          <w:sz w:val="24"/>
          <w:szCs w:val="24"/>
          <w:lang w:eastAsia="hr-HR"/>
        </w:rPr>
        <w:t xml:space="preserve">skupine B </w:t>
      </w:r>
      <w:r w:rsidR="0034120D">
        <w:rPr>
          <w:rFonts w:ascii="Times New Roman" w:hAnsi="Times New Roman" w:cs="Times New Roman"/>
          <w:noProof/>
          <w:sz w:val="24"/>
          <w:szCs w:val="24"/>
          <w:lang w:eastAsia="hr-HR"/>
        </w:rPr>
        <w:t>d</w:t>
      </w:r>
      <w:r w:rsidR="009225B7" w:rsidRPr="007033EC">
        <w:rPr>
          <w:rFonts w:ascii="Times New Roman" w:hAnsi="Times New Roman" w:cs="Times New Roman"/>
          <w:noProof/>
          <w:sz w:val="24"/>
          <w:szCs w:val="24"/>
          <w:lang w:eastAsia="hr-HR"/>
        </w:rPr>
        <w:t>obi</w:t>
      </w:r>
      <w:r w:rsidR="0034120D">
        <w:rPr>
          <w:rFonts w:ascii="Times New Roman" w:hAnsi="Times New Roman" w:cs="Times New Roman"/>
          <w:noProof/>
          <w:sz w:val="24"/>
          <w:szCs w:val="24"/>
          <w:lang w:eastAsia="hr-HR"/>
        </w:rPr>
        <w:t>ju</w:t>
      </w:r>
      <w:r w:rsidR="009225B7" w:rsidRPr="007033EC">
        <w:rPr>
          <w:rFonts w:ascii="Times New Roman" w:hAnsi="Times New Roman" w:cs="Times New Roman"/>
          <w:noProof/>
          <w:sz w:val="24"/>
          <w:szCs w:val="24"/>
          <w:lang w:eastAsia="hr-HR"/>
        </w:rPr>
        <w:t xml:space="preserve"> svi </w:t>
      </w:r>
      <w:r w:rsidR="0034120D" w:rsidRPr="007033EC">
        <w:rPr>
          <w:rFonts w:ascii="Times New Roman" w:hAnsi="Times New Roman" w:cs="Times New Roman"/>
          <w:noProof/>
          <w:sz w:val="24"/>
          <w:szCs w:val="24"/>
          <w:lang w:eastAsia="hr-HR"/>
        </w:rPr>
        <w:t>poda</w:t>
      </w:r>
      <w:r w:rsidR="0034120D">
        <w:rPr>
          <w:rFonts w:ascii="Times New Roman" w:hAnsi="Times New Roman" w:cs="Times New Roman"/>
          <w:noProof/>
          <w:sz w:val="24"/>
          <w:szCs w:val="24"/>
          <w:lang w:eastAsia="hr-HR"/>
        </w:rPr>
        <w:t>ci</w:t>
      </w:r>
      <w:r w:rsidR="0034120D" w:rsidRPr="007033EC">
        <w:rPr>
          <w:rFonts w:ascii="Times New Roman" w:hAnsi="Times New Roman" w:cs="Times New Roman"/>
          <w:noProof/>
          <w:sz w:val="24"/>
          <w:szCs w:val="24"/>
          <w:lang w:eastAsia="hr-HR"/>
        </w:rPr>
        <w:t xml:space="preserve"> </w:t>
      </w:r>
      <w:r w:rsidR="009225B7" w:rsidRPr="007033EC">
        <w:rPr>
          <w:rFonts w:ascii="Times New Roman" w:hAnsi="Times New Roman" w:cs="Times New Roman"/>
          <w:noProof/>
          <w:sz w:val="24"/>
          <w:szCs w:val="24"/>
          <w:lang w:eastAsia="hr-HR"/>
        </w:rPr>
        <w:t xml:space="preserve">o parametrima sukladnosti vode za ljudsku potrošnju sukladno Tablici 2. Priloga II. </w:t>
      </w:r>
    </w:p>
    <w:p w14:paraId="6E2318EB" w14:textId="77777777" w:rsidR="001C7BE5" w:rsidRDefault="001C7BE5" w:rsidP="007033EC">
      <w:pPr>
        <w:spacing w:after="0" w:line="240" w:lineRule="auto"/>
        <w:jc w:val="both"/>
        <w:rPr>
          <w:rFonts w:ascii="Times New Roman" w:hAnsi="Times New Roman" w:cs="Times New Roman"/>
          <w:noProof/>
          <w:sz w:val="24"/>
          <w:szCs w:val="24"/>
          <w:lang w:eastAsia="hr-HR"/>
        </w:rPr>
      </w:pPr>
    </w:p>
    <w:p w14:paraId="30F698C8" w14:textId="3799BFB3" w:rsidR="007033EC" w:rsidRPr="007033EC" w:rsidRDefault="00A75862"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(4) </w:t>
      </w:r>
      <w:r w:rsidR="009225B7" w:rsidRPr="007033EC">
        <w:rPr>
          <w:rFonts w:ascii="Times New Roman" w:hAnsi="Times New Roman" w:cs="Times New Roman"/>
          <w:noProof/>
          <w:sz w:val="24"/>
          <w:szCs w:val="24"/>
          <w:lang w:eastAsia="hr-HR"/>
        </w:rPr>
        <w:t>U državnom monitoringu vode za ljudsku potrošnju, ako je to potrebno, uzima se u obzir i praćenje dodatnih parametara i to:</w:t>
      </w:r>
    </w:p>
    <w:p w14:paraId="7F4FF523" w14:textId="69EBBA79" w:rsidR="009225B7" w:rsidRPr="007033EC" w:rsidRDefault="009225B7" w:rsidP="007033EC">
      <w:pPr>
        <w:pStyle w:val="Odlomakpopisa"/>
        <w:numPr>
          <w:ilvl w:val="0"/>
          <w:numId w:val="25"/>
        </w:numPr>
        <w:spacing w:after="0" w:line="240" w:lineRule="auto"/>
        <w:jc w:val="both"/>
        <w:rPr>
          <w:rFonts w:ascii="Times New Roman" w:hAnsi="Times New Roman" w:cs="Times New Roman"/>
          <w:sz w:val="24"/>
          <w:szCs w:val="24"/>
          <w:lang w:eastAsia="hr-HR"/>
        </w:rPr>
      </w:pPr>
      <w:r w:rsidRPr="007033EC">
        <w:rPr>
          <w:rFonts w:ascii="Times New Roman" w:hAnsi="Times New Roman" w:cs="Times New Roman"/>
          <w:sz w:val="24"/>
          <w:szCs w:val="24"/>
          <w:lang w:eastAsia="hr-HR"/>
        </w:rPr>
        <w:t xml:space="preserve">bitnih za procjenu utjecaja unutarnje vodoopskrbne mreže na zdravstvenu ispravnost vode </w:t>
      </w:r>
      <w:r w:rsidR="0031502E">
        <w:rPr>
          <w:rFonts w:ascii="Times New Roman" w:hAnsi="Times New Roman" w:cs="Times New Roman"/>
          <w:sz w:val="24"/>
          <w:szCs w:val="24"/>
          <w:lang w:eastAsia="hr-HR"/>
        </w:rPr>
        <w:t xml:space="preserve">namijenjene </w:t>
      </w:r>
      <w:r w:rsidRPr="007033EC">
        <w:rPr>
          <w:rFonts w:ascii="Times New Roman" w:hAnsi="Times New Roman" w:cs="Times New Roman"/>
          <w:sz w:val="24"/>
          <w:szCs w:val="24"/>
          <w:lang w:eastAsia="hr-HR"/>
        </w:rPr>
        <w:t xml:space="preserve">za ljudsku potrošnju na točkama za provjeru sukladnosti iz članka 9. stavka 1. podstavak 4. Zakona </w:t>
      </w:r>
    </w:p>
    <w:p w14:paraId="397C40AB" w14:textId="77777777" w:rsidR="009225B7" w:rsidRPr="007033EC" w:rsidRDefault="009225B7" w:rsidP="007033EC">
      <w:pPr>
        <w:pStyle w:val="Odlomakpopisa"/>
        <w:numPr>
          <w:ilvl w:val="0"/>
          <w:numId w:val="25"/>
        </w:numPr>
        <w:spacing w:after="0" w:line="240" w:lineRule="auto"/>
        <w:jc w:val="both"/>
        <w:rPr>
          <w:rFonts w:ascii="Times New Roman" w:hAnsi="Times New Roman" w:cs="Times New Roman"/>
          <w:sz w:val="24"/>
          <w:szCs w:val="24"/>
          <w:lang w:eastAsia="hr-HR"/>
        </w:rPr>
      </w:pPr>
      <w:r w:rsidRPr="007033EC">
        <w:rPr>
          <w:rFonts w:ascii="Times New Roman" w:hAnsi="Times New Roman" w:cs="Times New Roman"/>
          <w:sz w:val="24"/>
          <w:szCs w:val="24"/>
          <w:lang w:eastAsia="hr-HR"/>
        </w:rPr>
        <w:t>bitnih za svaki pojedini vodoopskrbni sustav ovisno o lokalnim uvjetima</w:t>
      </w:r>
    </w:p>
    <w:p w14:paraId="6EC9AAD2" w14:textId="77777777" w:rsidR="009225B7" w:rsidRPr="007033EC" w:rsidRDefault="009225B7" w:rsidP="007033EC">
      <w:pPr>
        <w:pStyle w:val="Odlomakpopisa"/>
        <w:numPr>
          <w:ilvl w:val="0"/>
          <w:numId w:val="25"/>
        </w:numPr>
        <w:spacing w:after="0" w:line="240" w:lineRule="auto"/>
        <w:jc w:val="both"/>
        <w:rPr>
          <w:rFonts w:ascii="Times New Roman" w:hAnsi="Times New Roman" w:cs="Times New Roman"/>
          <w:sz w:val="24"/>
          <w:szCs w:val="24"/>
          <w:lang w:eastAsia="hr-HR"/>
        </w:rPr>
      </w:pPr>
      <w:r w:rsidRPr="007033EC">
        <w:rPr>
          <w:rFonts w:ascii="Times New Roman" w:hAnsi="Times New Roman" w:cs="Times New Roman"/>
          <w:sz w:val="24"/>
          <w:szCs w:val="24"/>
          <w:lang w:eastAsia="hr-HR"/>
        </w:rPr>
        <w:t>u okviru procjene rizika i ako to zahtijeva zaštita zdravlja ljudi</w:t>
      </w:r>
    </w:p>
    <w:p w14:paraId="49AB3E2A" w14:textId="2660546E" w:rsidR="009225B7" w:rsidRPr="007033EC" w:rsidRDefault="009225B7" w:rsidP="007033EC">
      <w:pPr>
        <w:pStyle w:val="Odlomakpopisa"/>
        <w:numPr>
          <w:ilvl w:val="0"/>
          <w:numId w:val="25"/>
        </w:numPr>
        <w:spacing w:after="0" w:line="240" w:lineRule="auto"/>
        <w:jc w:val="both"/>
        <w:rPr>
          <w:rFonts w:ascii="Times New Roman" w:hAnsi="Times New Roman" w:cs="Times New Roman"/>
          <w:sz w:val="24"/>
          <w:szCs w:val="24"/>
          <w:lang w:eastAsia="hr-HR"/>
        </w:rPr>
      </w:pPr>
      <w:r w:rsidRPr="007033EC">
        <w:rPr>
          <w:rFonts w:ascii="Times New Roman" w:hAnsi="Times New Roman" w:cs="Times New Roman"/>
          <w:sz w:val="24"/>
          <w:szCs w:val="24"/>
          <w:lang w:eastAsia="hr-HR"/>
        </w:rPr>
        <w:t>s popisa za praćenje tvari koje bi mogle predstavljati značajan rizik za vodu</w:t>
      </w:r>
      <w:r w:rsidR="001C7BE5">
        <w:rPr>
          <w:rFonts w:ascii="Times New Roman" w:hAnsi="Times New Roman" w:cs="Times New Roman"/>
          <w:sz w:val="24"/>
          <w:szCs w:val="24"/>
          <w:lang w:eastAsia="hr-HR"/>
        </w:rPr>
        <w:t xml:space="preserve"> </w:t>
      </w:r>
      <w:r w:rsidR="0031502E">
        <w:rPr>
          <w:rFonts w:ascii="Times New Roman" w:hAnsi="Times New Roman" w:cs="Times New Roman"/>
          <w:sz w:val="24"/>
          <w:szCs w:val="24"/>
          <w:lang w:eastAsia="hr-HR"/>
        </w:rPr>
        <w:t xml:space="preserve">namijenjenu </w:t>
      </w:r>
      <w:r w:rsidRPr="007033EC">
        <w:rPr>
          <w:rFonts w:ascii="Times New Roman" w:hAnsi="Times New Roman" w:cs="Times New Roman"/>
          <w:sz w:val="24"/>
          <w:szCs w:val="24"/>
          <w:lang w:eastAsia="hr-HR"/>
        </w:rPr>
        <w:t xml:space="preserve"> za ljudsku potrošnju </w:t>
      </w:r>
    </w:p>
    <w:p w14:paraId="497C9F1C" w14:textId="77777777" w:rsidR="009225B7" w:rsidRPr="007033EC" w:rsidRDefault="009225B7" w:rsidP="007033EC">
      <w:pPr>
        <w:pStyle w:val="Odlomakpopisa"/>
        <w:numPr>
          <w:ilvl w:val="0"/>
          <w:numId w:val="25"/>
        </w:numPr>
        <w:spacing w:after="0" w:line="240" w:lineRule="auto"/>
        <w:jc w:val="both"/>
        <w:rPr>
          <w:rFonts w:ascii="Times New Roman" w:hAnsi="Times New Roman" w:cs="Times New Roman"/>
          <w:sz w:val="24"/>
          <w:szCs w:val="24"/>
          <w:lang w:eastAsia="hr-HR"/>
        </w:rPr>
      </w:pPr>
      <w:r w:rsidRPr="007033EC">
        <w:rPr>
          <w:rFonts w:ascii="Times New Roman" w:hAnsi="Times New Roman" w:cs="Times New Roman"/>
          <w:sz w:val="24"/>
          <w:szCs w:val="24"/>
          <w:lang w:eastAsia="hr-HR"/>
        </w:rPr>
        <w:t xml:space="preserve">na osnovi pojave parametara u sirovoj vodi u skladu s procjenom rizika sliva </w:t>
      </w:r>
    </w:p>
    <w:p w14:paraId="4CF0C472" w14:textId="77777777" w:rsidR="009225B7" w:rsidRPr="007033EC" w:rsidRDefault="009225B7" w:rsidP="007033EC">
      <w:pPr>
        <w:pStyle w:val="Odlomakpopisa"/>
        <w:numPr>
          <w:ilvl w:val="0"/>
          <w:numId w:val="25"/>
        </w:numPr>
        <w:spacing w:after="0" w:line="240" w:lineRule="auto"/>
        <w:jc w:val="both"/>
        <w:rPr>
          <w:rFonts w:ascii="Times New Roman" w:hAnsi="Times New Roman" w:cs="Times New Roman"/>
          <w:sz w:val="24"/>
          <w:szCs w:val="24"/>
          <w:lang w:eastAsia="hr-HR"/>
        </w:rPr>
      </w:pPr>
      <w:r w:rsidRPr="007033EC">
        <w:rPr>
          <w:rFonts w:ascii="Times New Roman" w:hAnsi="Times New Roman" w:cs="Times New Roman"/>
          <w:sz w:val="24"/>
          <w:szCs w:val="24"/>
          <w:lang w:eastAsia="hr-HR"/>
        </w:rPr>
        <w:t>i na osnovi procjene rizika i upravljanja rizikom za sustav vodoopskrbe.</w:t>
      </w:r>
    </w:p>
    <w:p w14:paraId="1454B09C" w14:textId="2EC86848" w:rsidR="009225B7" w:rsidRDefault="009225B7" w:rsidP="007033EC">
      <w:pPr>
        <w:spacing w:after="0" w:line="240" w:lineRule="auto"/>
        <w:jc w:val="both"/>
        <w:rPr>
          <w:rFonts w:ascii="Times New Roman" w:hAnsi="Times New Roman" w:cs="Times New Roman"/>
          <w:noProof/>
          <w:sz w:val="24"/>
          <w:szCs w:val="24"/>
          <w:lang w:eastAsia="hr-HR"/>
        </w:rPr>
      </w:pPr>
    </w:p>
    <w:p w14:paraId="59554EC6" w14:textId="77777777" w:rsidR="007432BF" w:rsidRPr="007033EC" w:rsidRDefault="007432BF" w:rsidP="007033EC">
      <w:pPr>
        <w:spacing w:after="0" w:line="240" w:lineRule="auto"/>
        <w:jc w:val="both"/>
        <w:rPr>
          <w:rFonts w:ascii="Times New Roman" w:hAnsi="Times New Roman" w:cs="Times New Roman"/>
          <w:noProof/>
          <w:sz w:val="24"/>
          <w:szCs w:val="24"/>
          <w:lang w:eastAsia="hr-HR"/>
        </w:rPr>
      </w:pPr>
    </w:p>
    <w:p w14:paraId="10081CF4" w14:textId="35379E3A" w:rsidR="009225B7" w:rsidRPr="00E82B46" w:rsidRDefault="009225B7" w:rsidP="007033EC">
      <w:pPr>
        <w:spacing w:after="0" w:line="240" w:lineRule="auto"/>
        <w:jc w:val="center"/>
        <w:rPr>
          <w:rFonts w:ascii="Times New Roman" w:hAnsi="Times New Roman" w:cs="Times New Roman"/>
          <w:i/>
          <w:iCs/>
          <w:noProof/>
          <w:sz w:val="24"/>
          <w:szCs w:val="24"/>
          <w:lang w:eastAsia="hr-HR"/>
        </w:rPr>
      </w:pPr>
      <w:r w:rsidRPr="00E82B46">
        <w:rPr>
          <w:rFonts w:ascii="Times New Roman" w:hAnsi="Times New Roman" w:cs="Times New Roman"/>
          <w:i/>
          <w:iCs/>
          <w:noProof/>
          <w:sz w:val="24"/>
          <w:szCs w:val="24"/>
          <w:lang w:eastAsia="hr-HR"/>
        </w:rPr>
        <w:t>Učestalost uzimanja uzoraka vode za ljudsku potrošnju za provedbu Državnog monitoringa vode</w:t>
      </w:r>
      <w:r w:rsidR="0031502E" w:rsidRPr="00E82B46">
        <w:rPr>
          <w:rFonts w:ascii="Times New Roman" w:hAnsi="Times New Roman" w:cs="Times New Roman"/>
          <w:i/>
          <w:iCs/>
          <w:noProof/>
          <w:sz w:val="24"/>
          <w:szCs w:val="24"/>
          <w:lang w:eastAsia="hr-HR"/>
        </w:rPr>
        <w:t xml:space="preserve"> namijenjene</w:t>
      </w:r>
      <w:r w:rsidRPr="00E82B46">
        <w:rPr>
          <w:rFonts w:ascii="Times New Roman" w:hAnsi="Times New Roman" w:cs="Times New Roman"/>
          <w:i/>
          <w:iCs/>
          <w:noProof/>
          <w:sz w:val="24"/>
          <w:szCs w:val="24"/>
          <w:lang w:eastAsia="hr-HR"/>
        </w:rPr>
        <w:t xml:space="preserve"> za ljudsku potrošnju</w:t>
      </w:r>
    </w:p>
    <w:p w14:paraId="51257AC6" w14:textId="77777777" w:rsidR="000F688E" w:rsidRDefault="000F688E" w:rsidP="007033EC">
      <w:pPr>
        <w:spacing w:after="0" w:line="240" w:lineRule="auto"/>
        <w:jc w:val="center"/>
        <w:rPr>
          <w:rFonts w:ascii="Times New Roman" w:hAnsi="Times New Roman" w:cs="Times New Roman"/>
          <w:i/>
          <w:iCs/>
          <w:noProof/>
          <w:sz w:val="24"/>
          <w:szCs w:val="24"/>
          <w:lang w:eastAsia="hr-HR"/>
        </w:rPr>
      </w:pPr>
    </w:p>
    <w:p w14:paraId="05A4D624" w14:textId="016CEFED" w:rsidR="000F688E" w:rsidRPr="00AF2F87" w:rsidRDefault="000F688E" w:rsidP="000F688E">
      <w:pPr>
        <w:spacing w:after="0" w:line="240" w:lineRule="auto"/>
        <w:jc w:val="center"/>
        <w:rPr>
          <w:rFonts w:ascii="Times New Roman" w:hAnsi="Times New Roman" w:cs="Times New Roman"/>
          <w:noProof/>
          <w:sz w:val="24"/>
          <w:szCs w:val="24"/>
          <w:lang w:eastAsia="hr-HR"/>
        </w:rPr>
      </w:pPr>
      <w:r w:rsidRPr="00AF2F87">
        <w:rPr>
          <w:rFonts w:ascii="Times New Roman" w:hAnsi="Times New Roman" w:cs="Times New Roman"/>
          <w:noProof/>
          <w:sz w:val="24"/>
          <w:szCs w:val="24"/>
          <w:lang w:eastAsia="hr-HR"/>
        </w:rPr>
        <w:lastRenderedPageBreak/>
        <w:t>Č</w:t>
      </w:r>
      <w:r w:rsidR="00A96E17" w:rsidRPr="00AF2F87">
        <w:rPr>
          <w:rFonts w:ascii="Times New Roman" w:hAnsi="Times New Roman" w:cs="Times New Roman"/>
          <w:noProof/>
          <w:sz w:val="24"/>
          <w:szCs w:val="24"/>
          <w:lang w:eastAsia="hr-HR"/>
        </w:rPr>
        <w:t>lanak 8.</w:t>
      </w:r>
    </w:p>
    <w:p w14:paraId="4B3CFD03" w14:textId="77777777" w:rsidR="000F688E" w:rsidRDefault="000F688E" w:rsidP="000F688E">
      <w:pPr>
        <w:spacing w:after="0" w:line="240" w:lineRule="auto"/>
        <w:jc w:val="center"/>
        <w:rPr>
          <w:rFonts w:ascii="Times New Roman" w:hAnsi="Times New Roman" w:cs="Times New Roman"/>
          <w:noProof/>
          <w:sz w:val="24"/>
          <w:szCs w:val="24"/>
          <w:lang w:eastAsia="hr-HR"/>
        </w:rPr>
      </w:pPr>
    </w:p>
    <w:p w14:paraId="2BE03638" w14:textId="013B6836" w:rsidR="007033EC" w:rsidRDefault="00F36A7E"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(1) </w:t>
      </w:r>
      <w:r w:rsidR="009225B7" w:rsidRPr="007033EC">
        <w:rPr>
          <w:rFonts w:ascii="Times New Roman" w:hAnsi="Times New Roman" w:cs="Times New Roman"/>
          <w:noProof/>
          <w:sz w:val="24"/>
          <w:szCs w:val="24"/>
          <w:lang w:eastAsia="hr-HR"/>
        </w:rPr>
        <w:t xml:space="preserve">Učestalost uzimanja uzoraka vode </w:t>
      </w:r>
      <w:r w:rsidR="0031502E">
        <w:rPr>
          <w:rFonts w:ascii="Times New Roman" w:hAnsi="Times New Roman" w:cs="Times New Roman"/>
          <w:noProof/>
          <w:sz w:val="24"/>
          <w:szCs w:val="24"/>
          <w:lang w:eastAsia="hr-HR"/>
        </w:rPr>
        <w:t xml:space="preserve">namijenjene </w:t>
      </w:r>
      <w:r w:rsidR="009225B7" w:rsidRPr="007033EC">
        <w:rPr>
          <w:rFonts w:ascii="Times New Roman" w:hAnsi="Times New Roman" w:cs="Times New Roman"/>
          <w:noProof/>
          <w:sz w:val="24"/>
          <w:szCs w:val="24"/>
          <w:lang w:eastAsia="hr-HR"/>
        </w:rPr>
        <w:t xml:space="preserve">za ljudsku potrošnju radi ispitivanja njezine zdravstvene ispravnosti u okviru državnoga monitoringa vode za ljudsku potrošnju propisana je u Prilogu II. </w:t>
      </w:r>
      <w:r w:rsidR="00A96E17">
        <w:rPr>
          <w:rFonts w:ascii="Times New Roman" w:hAnsi="Times New Roman" w:cs="Times New Roman"/>
          <w:noProof/>
          <w:sz w:val="24"/>
          <w:szCs w:val="24"/>
          <w:lang w:eastAsia="hr-HR"/>
        </w:rPr>
        <w:t>T</w:t>
      </w:r>
      <w:r w:rsidR="009225B7" w:rsidRPr="007033EC">
        <w:rPr>
          <w:rFonts w:ascii="Times New Roman" w:hAnsi="Times New Roman" w:cs="Times New Roman"/>
          <w:noProof/>
          <w:sz w:val="24"/>
          <w:szCs w:val="24"/>
          <w:lang w:eastAsia="hr-HR"/>
        </w:rPr>
        <w:t>ablici 3. ovoga Pravilnika.</w:t>
      </w:r>
    </w:p>
    <w:p w14:paraId="5F199D6E" w14:textId="77777777" w:rsidR="001C7BE5" w:rsidRPr="007033EC" w:rsidRDefault="001C7BE5" w:rsidP="007033EC">
      <w:pPr>
        <w:spacing w:after="0" w:line="240" w:lineRule="auto"/>
        <w:jc w:val="both"/>
        <w:rPr>
          <w:rFonts w:ascii="Times New Roman" w:hAnsi="Times New Roman" w:cs="Times New Roman"/>
          <w:noProof/>
          <w:sz w:val="24"/>
          <w:szCs w:val="24"/>
          <w:lang w:eastAsia="hr-HR"/>
        </w:rPr>
      </w:pPr>
    </w:p>
    <w:p w14:paraId="538CC315" w14:textId="2397EBDB" w:rsidR="009225B7" w:rsidRDefault="00F36A7E"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(2) </w:t>
      </w:r>
      <w:r w:rsidR="009225B7" w:rsidRPr="007033EC">
        <w:rPr>
          <w:rFonts w:ascii="Times New Roman" w:hAnsi="Times New Roman" w:cs="Times New Roman"/>
          <w:noProof/>
          <w:sz w:val="24"/>
          <w:szCs w:val="24"/>
          <w:lang w:eastAsia="hr-HR"/>
        </w:rPr>
        <w:t>Hrvatski zavod za javno zdravstvo obvezan je kod izrade godišnjeg plana državnog monitoringa izračunati potreban broj uzoraka, prema učestalosti uzimanja uzoraka utvrđenoj u Prilogu II. ovoga Pravilnika.</w:t>
      </w:r>
    </w:p>
    <w:p w14:paraId="16400588" w14:textId="77777777" w:rsidR="001C7BE5" w:rsidRDefault="001C7BE5" w:rsidP="007033EC">
      <w:pPr>
        <w:spacing w:after="0" w:line="240" w:lineRule="auto"/>
        <w:jc w:val="both"/>
        <w:rPr>
          <w:rFonts w:ascii="Times New Roman" w:hAnsi="Times New Roman" w:cs="Times New Roman"/>
          <w:noProof/>
          <w:sz w:val="24"/>
          <w:szCs w:val="24"/>
          <w:lang w:eastAsia="hr-HR"/>
        </w:rPr>
      </w:pPr>
    </w:p>
    <w:p w14:paraId="507F1278" w14:textId="54F3A44E" w:rsidR="000F688E" w:rsidRDefault="00F36A7E"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(3) </w:t>
      </w:r>
      <w:r w:rsidR="009225B7" w:rsidRPr="007033EC">
        <w:rPr>
          <w:rFonts w:ascii="Times New Roman" w:hAnsi="Times New Roman" w:cs="Times New Roman"/>
          <w:noProof/>
          <w:sz w:val="24"/>
          <w:szCs w:val="24"/>
          <w:lang w:eastAsia="hr-HR"/>
        </w:rPr>
        <w:t xml:space="preserve">Godišnji broj uzoraka za provedbu državnog monitoringa parametara skupine A i parametara skupine B izračunavaju se prema Tablici 3. Prilog II. za svaku zonu opskrbe. </w:t>
      </w:r>
    </w:p>
    <w:p w14:paraId="21F31F87" w14:textId="77777777" w:rsidR="001C7BE5" w:rsidRPr="007033EC" w:rsidRDefault="001C7BE5" w:rsidP="007033EC">
      <w:pPr>
        <w:spacing w:after="0" w:line="240" w:lineRule="auto"/>
        <w:jc w:val="both"/>
        <w:rPr>
          <w:rFonts w:ascii="Times New Roman" w:hAnsi="Times New Roman" w:cs="Times New Roman"/>
          <w:noProof/>
          <w:sz w:val="24"/>
          <w:szCs w:val="24"/>
          <w:lang w:eastAsia="hr-HR"/>
        </w:rPr>
      </w:pPr>
    </w:p>
    <w:p w14:paraId="5BD12574" w14:textId="2C5DD77F" w:rsidR="009225B7" w:rsidRPr="007033EC" w:rsidRDefault="00F36A7E"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(4) </w:t>
      </w:r>
      <w:r w:rsidR="009225B7" w:rsidRPr="007033EC">
        <w:rPr>
          <w:rFonts w:ascii="Times New Roman" w:hAnsi="Times New Roman" w:cs="Times New Roman"/>
          <w:noProof/>
          <w:sz w:val="24"/>
          <w:szCs w:val="24"/>
          <w:lang w:eastAsia="hr-HR"/>
        </w:rPr>
        <w:t>U</w:t>
      </w:r>
      <w:r w:rsidR="009225B7" w:rsidRPr="007033EC">
        <w:rPr>
          <w:rFonts w:ascii="Times New Roman" w:hAnsi="Times New Roman" w:cs="Times New Roman"/>
          <w:iCs/>
          <w:noProof/>
          <w:sz w:val="24"/>
          <w:szCs w:val="24"/>
          <w:lang w:eastAsia="hr-HR"/>
        </w:rPr>
        <w:t xml:space="preserve">kupan broj uzoraka za provedbu državnog monitoringa mora biti vremenski i prostorno </w:t>
      </w:r>
      <w:r w:rsidR="009225B7" w:rsidRPr="007033EC">
        <w:rPr>
          <w:rFonts w:ascii="Times New Roman" w:hAnsi="Times New Roman" w:cs="Times New Roman"/>
          <w:noProof/>
          <w:sz w:val="24"/>
          <w:szCs w:val="24"/>
          <w:lang w:eastAsia="hr-HR"/>
        </w:rPr>
        <w:t xml:space="preserve">raspoređen prema mjesecima odnosno tjednima, na različitim mjestima za provjeru sukladnosti, a uzimajući u obzir vrstu i dostupnost točaka uzorkovanja  unutar zone opskrbe sukladno </w:t>
      </w:r>
      <w:r w:rsidR="00FE6717">
        <w:rPr>
          <w:rFonts w:ascii="Times New Roman" w:hAnsi="Times New Roman" w:cs="Times New Roman"/>
          <w:noProof/>
          <w:sz w:val="24"/>
          <w:szCs w:val="24"/>
          <w:lang w:eastAsia="hr-HR"/>
        </w:rPr>
        <w:t>članku</w:t>
      </w:r>
      <w:r w:rsidR="00B3373E">
        <w:rPr>
          <w:rFonts w:ascii="Times New Roman" w:hAnsi="Times New Roman" w:cs="Times New Roman"/>
          <w:noProof/>
          <w:sz w:val="24"/>
          <w:szCs w:val="24"/>
          <w:lang w:eastAsia="hr-HR"/>
        </w:rPr>
        <w:t xml:space="preserve"> </w:t>
      </w:r>
      <w:r w:rsidR="0090463C">
        <w:rPr>
          <w:rFonts w:ascii="Times New Roman" w:hAnsi="Times New Roman" w:cs="Times New Roman"/>
          <w:noProof/>
          <w:sz w:val="24"/>
          <w:szCs w:val="24"/>
          <w:lang w:eastAsia="hr-HR"/>
        </w:rPr>
        <w:t>9</w:t>
      </w:r>
      <w:r w:rsidR="009225B7" w:rsidRPr="007033EC">
        <w:rPr>
          <w:rFonts w:ascii="Times New Roman" w:hAnsi="Times New Roman" w:cs="Times New Roman"/>
          <w:noProof/>
          <w:sz w:val="24"/>
          <w:szCs w:val="24"/>
          <w:lang w:eastAsia="hr-HR"/>
        </w:rPr>
        <w:t>. ovoga Pravilnika.</w:t>
      </w:r>
    </w:p>
    <w:p w14:paraId="0196C2DD" w14:textId="77777777" w:rsidR="009225B7" w:rsidRPr="007033EC" w:rsidRDefault="009225B7" w:rsidP="007033EC">
      <w:pPr>
        <w:spacing w:after="0" w:line="240" w:lineRule="auto"/>
        <w:jc w:val="both"/>
        <w:rPr>
          <w:rFonts w:ascii="Times New Roman" w:hAnsi="Times New Roman" w:cs="Times New Roman"/>
          <w:i/>
          <w:iCs/>
          <w:noProof/>
          <w:sz w:val="24"/>
          <w:szCs w:val="24"/>
          <w:lang w:eastAsia="hr-HR"/>
        </w:rPr>
      </w:pPr>
    </w:p>
    <w:p w14:paraId="116D7507" w14:textId="1F31C6C3" w:rsidR="007033EC" w:rsidRPr="00E82B46" w:rsidRDefault="009225B7" w:rsidP="000F688E">
      <w:pPr>
        <w:spacing w:after="0" w:line="240" w:lineRule="auto"/>
        <w:jc w:val="center"/>
        <w:rPr>
          <w:rFonts w:ascii="Times New Roman" w:hAnsi="Times New Roman" w:cs="Times New Roman"/>
          <w:i/>
          <w:iCs/>
          <w:noProof/>
          <w:sz w:val="24"/>
          <w:szCs w:val="24"/>
          <w:lang w:eastAsia="hr-HR"/>
        </w:rPr>
      </w:pPr>
      <w:r w:rsidRPr="00E82B46">
        <w:rPr>
          <w:rFonts w:ascii="Times New Roman" w:hAnsi="Times New Roman" w:cs="Times New Roman"/>
          <w:i/>
          <w:iCs/>
          <w:noProof/>
          <w:sz w:val="24"/>
          <w:szCs w:val="24"/>
          <w:lang w:eastAsia="hr-HR"/>
        </w:rPr>
        <w:t>Mjesta uzorkovanja (točke usklađenosti)</w:t>
      </w:r>
    </w:p>
    <w:p w14:paraId="53A2F00B" w14:textId="77777777" w:rsidR="000F688E" w:rsidRPr="007033EC" w:rsidRDefault="000F688E" w:rsidP="000F688E">
      <w:pPr>
        <w:spacing w:after="0" w:line="240" w:lineRule="auto"/>
        <w:jc w:val="center"/>
        <w:rPr>
          <w:rFonts w:ascii="Times New Roman" w:hAnsi="Times New Roman" w:cs="Times New Roman"/>
          <w:iCs/>
          <w:noProof/>
          <w:sz w:val="24"/>
          <w:szCs w:val="24"/>
          <w:lang w:eastAsia="hr-HR"/>
        </w:rPr>
      </w:pPr>
    </w:p>
    <w:p w14:paraId="2F2F3B37" w14:textId="763C9523" w:rsidR="009225B7" w:rsidRPr="00AF2F87" w:rsidRDefault="009225B7" w:rsidP="007033EC">
      <w:pPr>
        <w:spacing w:after="0" w:line="240" w:lineRule="auto"/>
        <w:jc w:val="center"/>
        <w:rPr>
          <w:rFonts w:ascii="Times New Roman" w:hAnsi="Times New Roman" w:cs="Times New Roman"/>
          <w:iCs/>
          <w:noProof/>
          <w:sz w:val="24"/>
          <w:szCs w:val="24"/>
          <w:lang w:eastAsia="hr-HR"/>
        </w:rPr>
      </w:pPr>
      <w:r w:rsidRPr="00AF2F87">
        <w:rPr>
          <w:rFonts w:ascii="Times New Roman" w:hAnsi="Times New Roman" w:cs="Times New Roman"/>
          <w:iCs/>
          <w:noProof/>
          <w:sz w:val="24"/>
          <w:szCs w:val="24"/>
          <w:lang w:eastAsia="hr-HR"/>
        </w:rPr>
        <w:t xml:space="preserve">Članak </w:t>
      </w:r>
      <w:r w:rsidR="0090463C" w:rsidRPr="00AF2F87">
        <w:rPr>
          <w:rFonts w:ascii="Times New Roman" w:hAnsi="Times New Roman" w:cs="Times New Roman"/>
          <w:iCs/>
          <w:noProof/>
          <w:sz w:val="24"/>
          <w:szCs w:val="24"/>
          <w:lang w:eastAsia="hr-HR"/>
        </w:rPr>
        <w:t>9</w:t>
      </w:r>
      <w:r w:rsidRPr="00AF2F87">
        <w:rPr>
          <w:rFonts w:ascii="Times New Roman" w:hAnsi="Times New Roman" w:cs="Times New Roman"/>
          <w:iCs/>
          <w:noProof/>
          <w:sz w:val="24"/>
          <w:szCs w:val="24"/>
          <w:lang w:eastAsia="hr-HR"/>
        </w:rPr>
        <w:t>.</w:t>
      </w:r>
    </w:p>
    <w:p w14:paraId="41FF6883" w14:textId="77777777" w:rsidR="007033EC" w:rsidRPr="007033EC" w:rsidRDefault="007033EC" w:rsidP="007033EC">
      <w:pPr>
        <w:spacing w:after="0" w:line="240" w:lineRule="auto"/>
        <w:jc w:val="center"/>
        <w:rPr>
          <w:rFonts w:ascii="Times New Roman" w:hAnsi="Times New Roman" w:cs="Times New Roman"/>
          <w:b/>
          <w:iCs/>
          <w:noProof/>
          <w:sz w:val="24"/>
          <w:szCs w:val="24"/>
          <w:lang w:eastAsia="hr-HR"/>
        </w:rPr>
      </w:pPr>
    </w:p>
    <w:p w14:paraId="7E593C45" w14:textId="52AD85CE" w:rsidR="009225B7" w:rsidRDefault="00F36A7E" w:rsidP="007033EC">
      <w:pPr>
        <w:spacing w:after="0" w:line="240" w:lineRule="auto"/>
        <w:jc w:val="both"/>
        <w:rPr>
          <w:rFonts w:ascii="Times New Roman" w:hAnsi="Times New Roman" w:cs="Times New Roman"/>
          <w:iCs/>
          <w:noProof/>
          <w:sz w:val="24"/>
          <w:szCs w:val="24"/>
          <w:lang w:eastAsia="hr-HR"/>
        </w:rPr>
      </w:pPr>
      <w:r>
        <w:rPr>
          <w:rFonts w:ascii="Times New Roman" w:hAnsi="Times New Roman" w:cs="Times New Roman"/>
          <w:iCs/>
          <w:noProof/>
          <w:sz w:val="24"/>
          <w:szCs w:val="24"/>
          <w:lang w:eastAsia="hr-HR"/>
        </w:rPr>
        <w:t xml:space="preserve">(1) </w:t>
      </w:r>
      <w:r w:rsidR="009225B7" w:rsidRPr="007033EC">
        <w:rPr>
          <w:rFonts w:ascii="Times New Roman" w:hAnsi="Times New Roman" w:cs="Times New Roman"/>
          <w:iCs/>
          <w:noProof/>
          <w:sz w:val="24"/>
          <w:szCs w:val="24"/>
          <w:lang w:eastAsia="hr-HR"/>
        </w:rPr>
        <w:t>Uzorkovanje za potrebe državnog monitoringa vode za ljudsku potrošnju provodi se na mjestima za provjeru sukladnosti (točke usklađenosti) propisanima člankom 21. stavkom 2. Zakona.</w:t>
      </w:r>
    </w:p>
    <w:p w14:paraId="14285C71" w14:textId="011EDFB5" w:rsidR="007033EC" w:rsidRPr="007033EC" w:rsidRDefault="007033EC"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(2) </w:t>
      </w:r>
      <w:r w:rsidR="009225B7" w:rsidRPr="007033EC">
        <w:rPr>
          <w:rFonts w:ascii="Times New Roman" w:hAnsi="Times New Roman" w:cs="Times New Roman"/>
          <w:noProof/>
          <w:sz w:val="24"/>
          <w:szCs w:val="24"/>
          <w:lang w:eastAsia="hr-HR"/>
        </w:rPr>
        <w:t xml:space="preserve">Prilikom odabira točke uzorkovanja u svrhu državnog monitoringa prednost treba dati sljedećim lokacijama: </w:t>
      </w:r>
    </w:p>
    <w:p w14:paraId="6B6F1DA9" w14:textId="205C18C9" w:rsidR="0090463C" w:rsidRDefault="009225B7" w:rsidP="007033EC">
      <w:pPr>
        <w:pStyle w:val="Odlomakpopisa"/>
        <w:numPr>
          <w:ilvl w:val="0"/>
          <w:numId w:val="27"/>
        </w:numPr>
        <w:spacing w:after="0" w:line="240" w:lineRule="auto"/>
        <w:jc w:val="both"/>
        <w:rPr>
          <w:rFonts w:ascii="Times New Roman" w:hAnsi="Times New Roman" w:cs="Times New Roman"/>
          <w:sz w:val="24"/>
          <w:szCs w:val="24"/>
          <w:lang w:eastAsia="hr-HR"/>
        </w:rPr>
      </w:pPr>
      <w:r w:rsidRPr="007033EC">
        <w:rPr>
          <w:rFonts w:ascii="Times New Roman" w:hAnsi="Times New Roman" w:cs="Times New Roman"/>
          <w:sz w:val="24"/>
          <w:szCs w:val="24"/>
          <w:lang w:eastAsia="hr-HR"/>
        </w:rPr>
        <w:t>slavinama u „prioritetnim objektima“</w:t>
      </w:r>
    </w:p>
    <w:p w14:paraId="20D1C898" w14:textId="105514E8" w:rsidR="009225B7" w:rsidRPr="007033EC" w:rsidRDefault="0031502E" w:rsidP="007033EC">
      <w:pPr>
        <w:pStyle w:val="Odlomakpopisa"/>
        <w:numPr>
          <w:ilvl w:val="0"/>
          <w:numId w:val="27"/>
        </w:num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slavinama u </w:t>
      </w:r>
      <w:r w:rsidR="0090463C">
        <w:rPr>
          <w:rFonts w:ascii="Times New Roman" w:hAnsi="Times New Roman" w:cs="Times New Roman"/>
          <w:sz w:val="24"/>
          <w:szCs w:val="24"/>
          <w:lang w:eastAsia="hr-HR"/>
        </w:rPr>
        <w:t xml:space="preserve">objektima za proizvodnju hrane </w:t>
      </w:r>
    </w:p>
    <w:p w14:paraId="2B092DC9" w14:textId="082F99EF" w:rsidR="0090463C" w:rsidRDefault="009225B7" w:rsidP="007033EC">
      <w:pPr>
        <w:pStyle w:val="Odlomakpopisa"/>
        <w:numPr>
          <w:ilvl w:val="0"/>
          <w:numId w:val="27"/>
        </w:numPr>
        <w:spacing w:after="0" w:line="240" w:lineRule="auto"/>
        <w:jc w:val="both"/>
        <w:rPr>
          <w:rFonts w:ascii="Times New Roman" w:hAnsi="Times New Roman" w:cs="Times New Roman"/>
          <w:sz w:val="24"/>
          <w:szCs w:val="24"/>
          <w:lang w:eastAsia="hr-HR"/>
        </w:rPr>
      </w:pPr>
      <w:r w:rsidRPr="007033EC">
        <w:rPr>
          <w:rFonts w:ascii="Times New Roman" w:hAnsi="Times New Roman" w:cs="Times New Roman"/>
          <w:sz w:val="24"/>
          <w:szCs w:val="24"/>
          <w:lang w:eastAsia="hr-HR"/>
        </w:rPr>
        <w:t>cisternama</w:t>
      </w:r>
      <w:r w:rsidR="0090463C">
        <w:rPr>
          <w:rFonts w:ascii="Times New Roman" w:hAnsi="Times New Roman" w:cs="Times New Roman"/>
          <w:sz w:val="24"/>
          <w:szCs w:val="24"/>
          <w:lang w:eastAsia="hr-HR"/>
        </w:rPr>
        <w:t xml:space="preserve"> i</w:t>
      </w:r>
      <w:r w:rsidR="0031502E">
        <w:rPr>
          <w:rFonts w:ascii="Times New Roman" w:hAnsi="Times New Roman" w:cs="Times New Roman"/>
          <w:sz w:val="24"/>
          <w:szCs w:val="24"/>
          <w:lang w:eastAsia="hr-HR"/>
        </w:rPr>
        <w:t xml:space="preserve"> </w:t>
      </w:r>
      <w:r w:rsidRPr="007033EC">
        <w:rPr>
          <w:rFonts w:ascii="Times New Roman" w:hAnsi="Times New Roman" w:cs="Times New Roman"/>
          <w:sz w:val="24"/>
          <w:szCs w:val="24"/>
          <w:lang w:eastAsia="hr-HR"/>
        </w:rPr>
        <w:t xml:space="preserve">autocisternama </w:t>
      </w:r>
    </w:p>
    <w:p w14:paraId="1A2E4533" w14:textId="2531212B" w:rsidR="0090463C" w:rsidRDefault="009225B7" w:rsidP="007033EC">
      <w:pPr>
        <w:pStyle w:val="Odlomakpopisa"/>
        <w:numPr>
          <w:ilvl w:val="0"/>
          <w:numId w:val="27"/>
        </w:numPr>
        <w:spacing w:after="0" w:line="240" w:lineRule="auto"/>
        <w:jc w:val="both"/>
        <w:rPr>
          <w:rFonts w:ascii="Times New Roman" w:hAnsi="Times New Roman" w:cs="Times New Roman"/>
          <w:sz w:val="24"/>
          <w:szCs w:val="24"/>
          <w:lang w:eastAsia="hr-HR"/>
        </w:rPr>
      </w:pPr>
      <w:r w:rsidRPr="007033EC">
        <w:rPr>
          <w:rFonts w:ascii="Times New Roman" w:hAnsi="Times New Roman" w:cs="Times New Roman"/>
          <w:sz w:val="24"/>
          <w:szCs w:val="24"/>
          <w:lang w:eastAsia="hr-HR"/>
        </w:rPr>
        <w:t xml:space="preserve">vodonoscima </w:t>
      </w:r>
    </w:p>
    <w:p w14:paraId="004B581E" w14:textId="77777777" w:rsidR="0031502E" w:rsidRDefault="009225B7" w:rsidP="007033EC">
      <w:pPr>
        <w:pStyle w:val="Odlomakpopisa"/>
        <w:numPr>
          <w:ilvl w:val="0"/>
          <w:numId w:val="27"/>
        </w:numPr>
        <w:spacing w:after="0" w:line="240" w:lineRule="auto"/>
        <w:jc w:val="both"/>
        <w:rPr>
          <w:rFonts w:ascii="Times New Roman" w:hAnsi="Times New Roman" w:cs="Times New Roman"/>
          <w:sz w:val="24"/>
          <w:szCs w:val="24"/>
          <w:lang w:eastAsia="hr-HR"/>
        </w:rPr>
      </w:pPr>
      <w:r w:rsidRPr="007033EC">
        <w:rPr>
          <w:rFonts w:ascii="Times New Roman" w:hAnsi="Times New Roman" w:cs="Times New Roman"/>
          <w:sz w:val="24"/>
          <w:szCs w:val="24"/>
          <w:lang w:eastAsia="hr-HR"/>
        </w:rPr>
        <w:t>javnim slavinama</w:t>
      </w:r>
    </w:p>
    <w:p w14:paraId="23FBC2A2" w14:textId="7E000349" w:rsidR="0090463C" w:rsidRDefault="0031502E" w:rsidP="0031502E">
      <w:pPr>
        <w:spacing w:after="0" w:line="240" w:lineRule="auto"/>
        <w:ind w:left="360"/>
        <w:jc w:val="both"/>
        <w:rPr>
          <w:rFonts w:ascii="Times New Roman" w:hAnsi="Times New Roman" w:cs="Times New Roman"/>
          <w:sz w:val="24"/>
          <w:szCs w:val="24"/>
          <w:lang w:eastAsia="hr-HR"/>
        </w:rPr>
      </w:pPr>
      <w:r w:rsidRPr="0031502E">
        <w:rPr>
          <w:rFonts w:ascii="Times New Roman" w:hAnsi="Times New Roman" w:cs="Times New Roman"/>
          <w:sz w:val="24"/>
          <w:szCs w:val="24"/>
          <w:lang w:eastAsia="hr-HR"/>
        </w:rPr>
        <w:t xml:space="preserve">gdje se voda namijenjena za ljudsku </w:t>
      </w:r>
      <w:r w:rsidR="003262BE">
        <w:rPr>
          <w:rFonts w:ascii="Times New Roman" w:hAnsi="Times New Roman" w:cs="Times New Roman"/>
          <w:sz w:val="24"/>
          <w:szCs w:val="24"/>
          <w:lang w:eastAsia="hr-HR"/>
        </w:rPr>
        <w:t>potrošnju stavlja u boce ili am</w:t>
      </w:r>
      <w:r w:rsidRPr="0031502E">
        <w:rPr>
          <w:rFonts w:ascii="Times New Roman" w:hAnsi="Times New Roman" w:cs="Times New Roman"/>
          <w:sz w:val="24"/>
          <w:szCs w:val="24"/>
          <w:lang w:eastAsia="hr-HR"/>
        </w:rPr>
        <w:t>balaže.</w:t>
      </w:r>
    </w:p>
    <w:p w14:paraId="618AFE0E" w14:textId="77777777" w:rsidR="00DF162F" w:rsidRPr="0031502E" w:rsidRDefault="00DF162F" w:rsidP="0031502E">
      <w:pPr>
        <w:spacing w:after="0" w:line="240" w:lineRule="auto"/>
        <w:ind w:left="360"/>
        <w:jc w:val="both"/>
        <w:rPr>
          <w:rFonts w:ascii="Times New Roman" w:hAnsi="Times New Roman" w:cs="Times New Roman"/>
          <w:sz w:val="24"/>
          <w:szCs w:val="24"/>
          <w:lang w:eastAsia="hr-HR"/>
        </w:rPr>
      </w:pPr>
    </w:p>
    <w:p w14:paraId="7E662C06" w14:textId="3CAAC765" w:rsidR="00B175E4" w:rsidRDefault="007033EC" w:rsidP="00B175E4">
      <w:pPr>
        <w:spacing w:after="0" w:line="240" w:lineRule="auto"/>
        <w:jc w:val="both"/>
        <w:rPr>
          <w:rFonts w:ascii="Times New Roman" w:hAnsi="Times New Roman" w:cs="Times New Roman"/>
          <w:noProof/>
          <w:sz w:val="24"/>
          <w:szCs w:val="24"/>
          <w:lang w:eastAsia="hr-HR"/>
        </w:rPr>
      </w:pPr>
      <w:r>
        <w:rPr>
          <w:rFonts w:ascii="Times New Roman" w:hAnsi="Times New Roman" w:cs="Times New Roman"/>
          <w:iCs/>
          <w:noProof/>
          <w:sz w:val="24"/>
          <w:szCs w:val="24"/>
          <w:lang w:eastAsia="hr-HR"/>
        </w:rPr>
        <w:t>(</w:t>
      </w:r>
      <w:r w:rsidR="0026646F">
        <w:rPr>
          <w:rFonts w:ascii="Times New Roman" w:hAnsi="Times New Roman" w:cs="Times New Roman"/>
          <w:iCs/>
          <w:noProof/>
          <w:sz w:val="24"/>
          <w:szCs w:val="24"/>
          <w:lang w:eastAsia="hr-HR"/>
        </w:rPr>
        <w:t>3</w:t>
      </w:r>
      <w:r>
        <w:rPr>
          <w:rFonts w:ascii="Times New Roman" w:hAnsi="Times New Roman" w:cs="Times New Roman"/>
          <w:iCs/>
          <w:noProof/>
          <w:sz w:val="24"/>
          <w:szCs w:val="24"/>
          <w:lang w:eastAsia="hr-HR"/>
        </w:rPr>
        <w:t xml:space="preserve">) </w:t>
      </w:r>
      <w:r w:rsidR="009225B7" w:rsidRPr="007033EC">
        <w:rPr>
          <w:rFonts w:ascii="Times New Roman" w:hAnsi="Times New Roman" w:cs="Times New Roman"/>
          <w:iCs/>
          <w:noProof/>
          <w:sz w:val="24"/>
          <w:szCs w:val="24"/>
          <w:lang w:eastAsia="hr-HR"/>
        </w:rPr>
        <w:t>Iznimno</w:t>
      </w:r>
      <w:r w:rsidR="0026646F">
        <w:rPr>
          <w:rFonts w:ascii="Times New Roman" w:hAnsi="Times New Roman" w:cs="Times New Roman"/>
          <w:iCs/>
          <w:noProof/>
          <w:sz w:val="24"/>
          <w:szCs w:val="24"/>
          <w:lang w:eastAsia="hr-HR"/>
        </w:rPr>
        <w:t xml:space="preserve"> od stavka 2. ovoga članka</w:t>
      </w:r>
      <w:r w:rsidR="0090463C">
        <w:rPr>
          <w:rFonts w:ascii="Times New Roman" w:hAnsi="Times New Roman" w:cs="Times New Roman"/>
          <w:iCs/>
          <w:noProof/>
          <w:sz w:val="24"/>
          <w:szCs w:val="24"/>
          <w:lang w:eastAsia="hr-HR"/>
        </w:rPr>
        <w:t>,</w:t>
      </w:r>
      <w:r w:rsidR="0026646F">
        <w:rPr>
          <w:rFonts w:ascii="Times New Roman" w:hAnsi="Times New Roman" w:cs="Times New Roman"/>
          <w:iCs/>
          <w:noProof/>
          <w:sz w:val="24"/>
          <w:szCs w:val="24"/>
          <w:lang w:eastAsia="hr-HR"/>
        </w:rPr>
        <w:t xml:space="preserve"> </w:t>
      </w:r>
      <w:r w:rsidR="009225B7" w:rsidRPr="007033EC">
        <w:rPr>
          <w:rFonts w:ascii="Times New Roman" w:hAnsi="Times New Roman" w:cs="Times New Roman"/>
          <w:iCs/>
          <w:noProof/>
          <w:sz w:val="24"/>
          <w:szCs w:val="24"/>
          <w:lang w:eastAsia="hr-HR"/>
        </w:rPr>
        <w:t xml:space="preserve"> </w:t>
      </w:r>
      <w:r w:rsidR="001B7AF5">
        <w:rPr>
          <w:rFonts w:ascii="Times New Roman" w:hAnsi="Times New Roman" w:cs="Times New Roman"/>
          <w:iCs/>
          <w:noProof/>
          <w:sz w:val="24"/>
          <w:szCs w:val="24"/>
          <w:lang w:eastAsia="hr-HR"/>
        </w:rPr>
        <w:t xml:space="preserve">ukoliko </w:t>
      </w:r>
      <w:r w:rsidR="009225B7" w:rsidRPr="007033EC">
        <w:rPr>
          <w:rFonts w:ascii="Times New Roman" w:hAnsi="Times New Roman" w:cs="Times New Roman"/>
          <w:iCs/>
          <w:noProof/>
          <w:sz w:val="24"/>
          <w:szCs w:val="24"/>
          <w:lang w:eastAsia="hr-HR"/>
        </w:rPr>
        <w:t xml:space="preserve">unutar pojedine zone </w:t>
      </w:r>
      <w:r w:rsidR="001B7AF5">
        <w:rPr>
          <w:rFonts w:ascii="Times New Roman" w:hAnsi="Times New Roman" w:cs="Times New Roman"/>
          <w:iCs/>
          <w:noProof/>
          <w:sz w:val="24"/>
          <w:szCs w:val="24"/>
          <w:lang w:eastAsia="hr-HR"/>
        </w:rPr>
        <w:t>opskrbe nije moguće odrediti dovoljan broj adekvatnih točaka uzorkovanja uzorkovanje se može provesti i na</w:t>
      </w:r>
      <w:r w:rsidR="009225B7" w:rsidRPr="007033EC">
        <w:rPr>
          <w:rFonts w:ascii="Times New Roman" w:hAnsi="Times New Roman" w:cs="Times New Roman"/>
          <w:iCs/>
          <w:noProof/>
          <w:sz w:val="24"/>
          <w:szCs w:val="24"/>
          <w:lang w:eastAsia="hr-HR"/>
        </w:rPr>
        <w:t xml:space="preserve"> vodoopskrbnim objektima</w:t>
      </w:r>
      <w:r w:rsidR="0090463C">
        <w:rPr>
          <w:rFonts w:ascii="Times New Roman" w:hAnsi="Times New Roman" w:cs="Times New Roman"/>
          <w:iCs/>
          <w:noProof/>
          <w:sz w:val="24"/>
          <w:szCs w:val="24"/>
          <w:lang w:eastAsia="hr-HR"/>
        </w:rPr>
        <w:t>,</w:t>
      </w:r>
      <w:r w:rsidR="009225B7" w:rsidRPr="007033EC">
        <w:rPr>
          <w:rFonts w:ascii="Times New Roman" w:hAnsi="Times New Roman" w:cs="Times New Roman"/>
          <w:iCs/>
          <w:noProof/>
          <w:sz w:val="24"/>
          <w:szCs w:val="24"/>
          <w:lang w:eastAsia="hr-HR"/>
        </w:rPr>
        <w:t xml:space="preserve"> u postrojenj</w:t>
      </w:r>
      <w:r w:rsidR="0090463C">
        <w:rPr>
          <w:rFonts w:ascii="Times New Roman" w:hAnsi="Times New Roman" w:cs="Times New Roman"/>
          <w:iCs/>
          <w:noProof/>
          <w:sz w:val="24"/>
          <w:szCs w:val="24"/>
          <w:lang w:eastAsia="hr-HR"/>
        </w:rPr>
        <w:t>ima</w:t>
      </w:r>
      <w:r w:rsidR="009225B7" w:rsidRPr="007033EC">
        <w:rPr>
          <w:rFonts w:ascii="Times New Roman" w:hAnsi="Times New Roman" w:cs="Times New Roman"/>
          <w:iCs/>
          <w:noProof/>
          <w:sz w:val="24"/>
          <w:szCs w:val="24"/>
          <w:lang w:eastAsia="hr-HR"/>
        </w:rPr>
        <w:t xml:space="preserve"> za obradu vode</w:t>
      </w:r>
      <w:r w:rsidR="00B175E4">
        <w:rPr>
          <w:rFonts w:ascii="Times New Roman" w:hAnsi="Times New Roman" w:cs="Times New Roman"/>
          <w:iCs/>
          <w:noProof/>
          <w:sz w:val="24"/>
          <w:szCs w:val="24"/>
          <w:lang w:eastAsia="hr-HR"/>
        </w:rPr>
        <w:t xml:space="preserve"> te u ostalim </w:t>
      </w:r>
      <w:r w:rsidR="00B175E4" w:rsidRPr="007033EC">
        <w:rPr>
          <w:rFonts w:ascii="Times New Roman" w:hAnsi="Times New Roman" w:cs="Times New Roman"/>
          <w:noProof/>
          <w:sz w:val="24"/>
          <w:szCs w:val="24"/>
          <w:lang w:eastAsia="hr-HR"/>
        </w:rPr>
        <w:t>vodoopskrbni</w:t>
      </w:r>
      <w:r w:rsidR="00B175E4">
        <w:rPr>
          <w:rFonts w:ascii="Times New Roman" w:hAnsi="Times New Roman" w:cs="Times New Roman"/>
          <w:noProof/>
          <w:sz w:val="24"/>
          <w:szCs w:val="24"/>
          <w:lang w:eastAsia="hr-HR"/>
        </w:rPr>
        <w:t>m</w:t>
      </w:r>
      <w:r w:rsidR="00B175E4" w:rsidRPr="007033EC">
        <w:rPr>
          <w:rFonts w:ascii="Times New Roman" w:hAnsi="Times New Roman" w:cs="Times New Roman"/>
          <w:noProof/>
          <w:sz w:val="24"/>
          <w:szCs w:val="24"/>
          <w:lang w:eastAsia="hr-HR"/>
        </w:rPr>
        <w:t xml:space="preserve"> objekti</w:t>
      </w:r>
      <w:r w:rsidR="00B175E4">
        <w:rPr>
          <w:rFonts w:ascii="Times New Roman" w:hAnsi="Times New Roman" w:cs="Times New Roman"/>
          <w:noProof/>
          <w:sz w:val="24"/>
          <w:szCs w:val="24"/>
          <w:lang w:eastAsia="hr-HR"/>
        </w:rPr>
        <w:t>ma</w:t>
      </w:r>
      <w:r w:rsidR="00B175E4" w:rsidRPr="007033EC">
        <w:rPr>
          <w:rFonts w:ascii="Times New Roman" w:hAnsi="Times New Roman" w:cs="Times New Roman"/>
          <w:noProof/>
          <w:sz w:val="24"/>
          <w:szCs w:val="24"/>
          <w:lang w:eastAsia="hr-HR"/>
        </w:rPr>
        <w:t xml:space="preserve"> (vodospreme, hidranti, ormarići za uzorkovanje)</w:t>
      </w:r>
      <w:r w:rsidR="001B7AF5" w:rsidRPr="001B7AF5">
        <w:rPr>
          <w:rFonts w:ascii="Times New Roman" w:hAnsi="Times New Roman" w:cs="Times New Roman"/>
          <w:iCs/>
          <w:noProof/>
          <w:sz w:val="24"/>
          <w:szCs w:val="24"/>
          <w:lang w:eastAsia="hr-HR"/>
        </w:rPr>
        <w:t xml:space="preserve"> </w:t>
      </w:r>
      <w:r w:rsidR="001B7AF5">
        <w:rPr>
          <w:rFonts w:ascii="Times New Roman" w:hAnsi="Times New Roman" w:cs="Times New Roman"/>
          <w:iCs/>
          <w:noProof/>
          <w:sz w:val="24"/>
          <w:szCs w:val="24"/>
          <w:lang w:eastAsia="hr-HR"/>
        </w:rPr>
        <w:t>uz uvjet da taj broj točaka ne prelazi 10 % od ukupnog broja točaka u toj zoni.</w:t>
      </w:r>
      <w:r w:rsidR="00B175E4">
        <w:rPr>
          <w:rFonts w:ascii="Times New Roman" w:hAnsi="Times New Roman" w:cs="Times New Roman"/>
          <w:noProof/>
          <w:sz w:val="24"/>
          <w:szCs w:val="24"/>
          <w:lang w:eastAsia="hr-HR"/>
        </w:rPr>
        <w:tab/>
      </w:r>
    </w:p>
    <w:p w14:paraId="7E839321" w14:textId="77777777" w:rsidR="001C7BE5" w:rsidRDefault="001C7BE5" w:rsidP="00B175E4">
      <w:pPr>
        <w:spacing w:after="0" w:line="240" w:lineRule="auto"/>
        <w:jc w:val="both"/>
        <w:rPr>
          <w:rFonts w:ascii="Times New Roman" w:hAnsi="Times New Roman" w:cs="Times New Roman"/>
          <w:noProof/>
          <w:sz w:val="24"/>
          <w:szCs w:val="24"/>
          <w:lang w:eastAsia="hr-HR"/>
        </w:rPr>
      </w:pPr>
    </w:p>
    <w:p w14:paraId="30B3D0A0" w14:textId="5EB97036" w:rsidR="00B175E4" w:rsidRDefault="00B175E4" w:rsidP="00B175E4">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(4) Točke uzorkovanja za provedbu državnog monitoringa u planu državnog monitoringa </w:t>
      </w:r>
      <w:r w:rsidR="00F059B3">
        <w:rPr>
          <w:rFonts w:ascii="Times New Roman" w:hAnsi="Times New Roman" w:cs="Times New Roman"/>
          <w:noProof/>
          <w:sz w:val="24"/>
          <w:szCs w:val="24"/>
          <w:lang w:eastAsia="hr-HR"/>
        </w:rPr>
        <w:t xml:space="preserve">određuju se na način da je najmanje 50% stalnih točaka uzorkovanja.  </w:t>
      </w:r>
    </w:p>
    <w:p w14:paraId="0B12BCBC" w14:textId="77777777" w:rsidR="001C7BE5" w:rsidRDefault="001C7BE5" w:rsidP="00B175E4">
      <w:pPr>
        <w:spacing w:after="0" w:line="240" w:lineRule="auto"/>
        <w:jc w:val="both"/>
        <w:rPr>
          <w:rFonts w:ascii="Times New Roman" w:hAnsi="Times New Roman" w:cs="Times New Roman"/>
          <w:noProof/>
          <w:sz w:val="24"/>
          <w:szCs w:val="24"/>
          <w:lang w:eastAsia="hr-HR"/>
        </w:rPr>
      </w:pPr>
    </w:p>
    <w:p w14:paraId="1B275D7A" w14:textId="355D79DA" w:rsidR="009225B7" w:rsidRPr="00FE6717" w:rsidRDefault="007033EC" w:rsidP="007033EC">
      <w:pPr>
        <w:spacing w:after="0" w:line="240" w:lineRule="auto"/>
        <w:jc w:val="both"/>
        <w:rPr>
          <w:rFonts w:ascii="Times New Roman" w:hAnsi="Times New Roman" w:cs="Times New Roman"/>
          <w:noProof/>
          <w:color w:val="FF0000"/>
          <w:sz w:val="24"/>
          <w:szCs w:val="24"/>
          <w:lang w:eastAsia="hr-HR"/>
        </w:rPr>
      </w:pPr>
      <w:r>
        <w:rPr>
          <w:rFonts w:ascii="Times New Roman" w:hAnsi="Times New Roman" w:cs="Times New Roman"/>
          <w:noProof/>
          <w:sz w:val="24"/>
          <w:szCs w:val="24"/>
          <w:lang w:eastAsia="hr-HR"/>
        </w:rPr>
        <w:t>(</w:t>
      </w:r>
      <w:r w:rsidR="0026646F">
        <w:rPr>
          <w:rFonts w:ascii="Times New Roman" w:hAnsi="Times New Roman" w:cs="Times New Roman"/>
          <w:noProof/>
          <w:sz w:val="24"/>
          <w:szCs w:val="24"/>
          <w:lang w:eastAsia="hr-HR"/>
        </w:rPr>
        <w:t>5</w:t>
      </w:r>
      <w:r>
        <w:rPr>
          <w:rFonts w:ascii="Times New Roman" w:hAnsi="Times New Roman" w:cs="Times New Roman"/>
          <w:noProof/>
          <w:sz w:val="24"/>
          <w:szCs w:val="24"/>
          <w:lang w:eastAsia="hr-HR"/>
        </w:rPr>
        <w:t xml:space="preserve">) </w:t>
      </w:r>
      <w:r w:rsidR="009225B7" w:rsidRPr="007033EC">
        <w:rPr>
          <w:rFonts w:ascii="Times New Roman" w:hAnsi="Times New Roman" w:cs="Times New Roman"/>
          <w:noProof/>
          <w:sz w:val="24"/>
          <w:szCs w:val="24"/>
          <w:lang w:eastAsia="hr-HR"/>
        </w:rPr>
        <w:t>Pravne i fizičke osobe u čijem objektu se nalaze točke uzorkovanj</w:t>
      </w:r>
      <w:r w:rsidR="0090463C">
        <w:rPr>
          <w:rFonts w:ascii="Times New Roman" w:hAnsi="Times New Roman" w:cs="Times New Roman"/>
          <w:noProof/>
          <w:sz w:val="24"/>
          <w:szCs w:val="24"/>
          <w:lang w:eastAsia="hr-HR"/>
        </w:rPr>
        <w:t>a</w:t>
      </w:r>
      <w:r w:rsidR="009225B7" w:rsidRPr="007033EC">
        <w:rPr>
          <w:rFonts w:ascii="Times New Roman" w:hAnsi="Times New Roman" w:cs="Times New Roman"/>
          <w:noProof/>
          <w:sz w:val="24"/>
          <w:szCs w:val="24"/>
          <w:lang w:eastAsia="hr-HR"/>
        </w:rPr>
        <w:t xml:space="preserve"> za provjeru parametara sukladnosti vode</w:t>
      </w:r>
      <w:r w:rsidR="00F00B44">
        <w:rPr>
          <w:rFonts w:ascii="Times New Roman" w:hAnsi="Times New Roman" w:cs="Times New Roman"/>
          <w:noProof/>
          <w:sz w:val="24"/>
          <w:szCs w:val="24"/>
          <w:lang w:eastAsia="hr-HR"/>
        </w:rPr>
        <w:t xml:space="preserve"> namijenjene</w:t>
      </w:r>
      <w:r w:rsidR="009225B7" w:rsidRPr="007033EC">
        <w:rPr>
          <w:rFonts w:ascii="Times New Roman" w:hAnsi="Times New Roman" w:cs="Times New Roman"/>
          <w:noProof/>
          <w:sz w:val="24"/>
          <w:szCs w:val="24"/>
          <w:lang w:eastAsia="hr-HR"/>
        </w:rPr>
        <w:t xml:space="preserve"> za ljudsku potrošnju u državnom monitoringu u obvezi su omogućiti uzorkovanje</w:t>
      </w:r>
      <w:r w:rsidR="0090463C">
        <w:rPr>
          <w:rFonts w:ascii="Times New Roman" w:hAnsi="Times New Roman" w:cs="Times New Roman"/>
          <w:noProof/>
          <w:sz w:val="24"/>
          <w:szCs w:val="24"/>
          <w:lang w:eastAsia="hr-HR"/>
        </w:rPr>
        <w:t>.</w:t>
      </w:r>
      <w:r w:rsidR="009225B7" w:rsidRPr="007033EC">
        <w:rPr>
          <w:rFonts w:ascii="Times New Roman" w:hAnsi="Times New Roman" w:cs="Times New Roman"/>
          <w:noProof/>
          <w:sz w:val="24"/>
          <w:szCs w:val="24"/>
          <w:lang w:eastAsia="hr-HR"/>
        </w:rPr>
        <w:t xml:space="preserve"> </w:t>
      </w:r>
    </w:p>
    <w:p w14:paraId="3F30A99C" w14:textId="34A21AC4" w:rsidR="00EB46BA" w:rsidRDefault="00EB46BA" w:rsidP="008A1F72">
      <w:pPr>
        <w:spacing w:after="0" w:line="240" w:lineRule="auto"/>
        <w:rPr>
          <w:rFonts w:ascii="Times New Roman" w:hAnsi="Times New Roman" w:cs="Times New Roman"/>
          <w:iCs/>
          <w:noProof/>
          <w:sz w:val="24"/>
          <w:szCs w:val="24"/>
          <w:lang w:eastAsia="hr-HR"/>
        </w:rPr>
      </w:pPr>
    </w:p>
    <w:p w14:paraId="6F6D056D" w14:textId="63DC6CEB" w:rsidR="009225B7" w:rsidRPr="00E82B46" w:rsidRDefault="009225B7" w:rsidP="007033EC">
      <w:pPr>
        <w:spacing w:after="0" w:line="240" w:lineRule="auto"/>
        <w:jc w:val="center"/>
        <w:rPr>
          <w:rFonts w:ascii="Times New Roman" w:hAnsi="Times New Roman" w:cs="Times New Roman"/>
          <w:i/>
          <w:iCs/>
          <w:noProof/>
          <w:sz w:val="24"/>
          <w:szCs w:val="24"/>
          <w:lang w:eastAsia="hr-HR"/>
        </w:rPr>
      </w:pPr>
      <w:r w:rsidRPr="00E82B46">
        <w:rPr>
          <w:rFonts w:ascii="Times New Roman" w:hAnsi="Times New Roman" w:cs="Times New Roman"/>
          <w:i/>
          <w:iCs/>
          <w:noProof/>
          <w:sz w:val="24"/>
          <w:szCs w:val="24"/>
          <w:lang w:eastAsia="hr-HR"/>
        </w:rPr>
        <w:t>Metode uzorkovanja</w:t>
      </w:r>
    </w:p>
    <w:p w14:paraId="447615B7" w14:textId="77777777" w:rsidR="007033EC" w:rsidRPr="00AF2F87" w:rsidRDefault="007033EC" w:rsidP="007033EC">
      <w:pPr>
        <w:spacing w:after="0" w:line="240" w:lineRule="auto"/>
        <w:jc w:val="center"/>
        <w:rPr>
          <w:rFonts w:ascii="Times New Roman" w:hAnsi="Times New Roman" w:cs="Times New Roman"/>
          <w:iCs/>
          <w:noProof/>
          <w:sz w:val="24"/>
          <w:szCs w:val="24"/>
          <w:lang w:eastAsia="hr-HR"/>
        </w:rPr>
      </w:pPr>
    </w:p>
    <w:p w14:paraId="012BF5B6" w14:textId="78544859" w:rsidR="007033EC" w:rsidRPr="00AF2F87" w:rsidRDefault="007033EC" w:rsidP="007033EC">
      <w:pPr>
        <w:spacing w:after="0" w:line="240" w:lineRule="auto"/>
        <w:jc w:val="center"/>
        <w:rPr>
          <w:rFonts w:ascii="Times New Roman" w:hAnsi="Times New Roman" w:cs="Times New Roman"/>
          <w:iCs/>
          <w:noProof/>
          <w:sz w:val="24"/>
          <w:szCs w:val="24"/>
          <w:lang w:eastAsia="hr-HR"/>
        </w:rPr>
      </w:pPr>
      <w:r w:rsidRPr="00AF2F87">
        <w:rPr>
          <w:rFonts w:ascii="Times New Roman" w:hAnsi="Times New Roman" w:cs="Times New Roman"/>
          <w:iCs/>
          <w:noProof/>
          <w:sz w:val="24"/>
          <w:szCs w:val="24"/>
          <w:lang w:eastAsia="hr-HR"/>
        </w:rPr>
        <w:t>Članak 1</w:t>
      </w:r>
      <w:r w:rsidR="006D06AB" w:rsidRPr="00AF2F87">
        <w:rPr>
          <w:rFonts w:ascii="Times New Roman" w:hAnsi="Times New Roman" w:cs="Times New Roman"/>
          <w:iCs/>
          <w:noProof/>
          <w:sz w:val="24"/>
          <w:szCs w:val="24"/>
          <w:lang w:eastAsia="hr-HR"/>
        </w:rPr>
        <w:t>0</w:t>
      </w:r>
      <w:r w:rsidRPr="00AF2F87">
        <w:rPr>
          <w:rFonts w:ascii="Times New Roman" w:hAnsi="Times New Roman" w:cs="Times New Roman"/>
          <w:iCs/>
          <w:noProof/>
          <w:sz w:val="24"/>
          <w:szCs w:val="24"/>
          <w:lang w:eastAsia="hr-HR"/>
        </w:rPr>
        <w:t>.</w:t>
      </w:r>
    </w:p>
    <w:p w14:paraId="2DD19CA1" w14:textId="77777777" w:rsidR="001C7BE5" w:rsidRDefault="001C7BE5" w:rsidP="007033EC">
      <w:pPr>
        <w:spacing w:after="0" w:line="240" w:lineRule="auto"/>
        <w:jc w:val="both"/>
        <w:rPr>
          <w:rFonts w:ascii="Times New Roman" w:hAnsi="Times New Roman" w:cs="Times New Roman"/>
          <w:b/>
          <w:iCs/>
          <w:noProof/>
          <w:sz w:val="24"/>
          <w:szCs w:val="24"/>
          <w:lang w:eastAsia="hr-HR"/>
        </w:rPr>
      </w:pPr>
    </w:p>
    <w:p w14:paraId="10122145" w14:textId="3D9BDC16" w:rsidR="009225B7" w:rsidRPr="007033EC" w:rsidRDefault="001C7BE5" w:rsidP="007033EC">
      <w:pPr>
        <w:spacing w:after="0" w:line="240" w:lineRule="auto"/>
        <w:jc w:val="both"/>
        <w:rPr>
          <w:rFonts w:ascii="Times New Roman" w:hAnsi="Times New Roman" w:cs="Times New Roman"/>
          <w:b/>
          <w:noProof/>
          <w:sz w:val="24"/>
          <w:szCs w:val="24"/>
          <w:lang w:eastAsia="hr-HR"/>
        </w:rPr>
      </w:pPr>
      <w:r w:rsidRPr="001C7BE5">
        <w:rPr>
          <w:rFonts w:ascii="Times New Roman" w:hAnsi="Times New Roman" w:cs="Times New Roman"/>
          <w:iCs/>
          <w:noProof/>
          <w:sz w:val="24"/>
          <w:szCs w:val="24"/>
          <w:lang w:eastAsia="hr-HR"/>
        </w:rPr>
        <w:t>(1)</w:t>
      </w:r>
      <w:r>
        <w:rPr>
          <w:rFonts w:ascii="Times New Roman" w:hAnsi="Times New Roman" w:cs="Times New Roman"/>
          <w:b/>
          <w:iCs/>
          <w:noProof/>
          <w:sz w:val="24"/>
          <w:szCs w:val="24"/>
          <w:lang w:eastAsia="hr-HR"/>
        </w:rPr>
        <w:t xml:space="preserve"> </w:t>
      </w:r>
      <w:r w:rsidR="009225B7" w:rsidRPr="007033EC">
        <w:rPr>
          <w:rFonts w:ascii="Times New Roman" w:hAnsi="Times New Roman" w:cs="Times New Roman"/>
          <w:noProof/>
          <w:sz w:val="24"/>
          <w:szCs w:val="24"/>
          <w:lang w:eastAsia="hr-HR"/>
        </w:rPr>
        <w:t>Uzorkovanje na točkama usklađenosti mora biti u skladu sa sljedećim zahtjevima:</w:t>
      </w:r>
    </w:p>
    <w:p w14:paraId="229302A3" w14:textId="77777777" w:rsidR="007033EC" w:rsidRPr="007033EC" w:rsidRDefault="007033EC" w:rsidP="007033EC">
      <w:pPr>
        <w:spacing w:after="0" w:line="240" w:lineRule="auto"/>
        <w:jc w:val="both"/>
        <w:rPr>
          <w:rFonts w:ascii="Times New Roman" w:hAnsi="Times New Roman" w:cs="Times New Roman"/>
          <w:iCs/>
          <w:noProof/>
          <w:sz w:val="24"/>
          <w:szCs w:val="24"/>
          <w:lang w:eastAsia="hr-HR"/>
        </w:rPr>
      </w:pPr>
    </w:p>
    <w:p w14:paraId="7CD8E9A3" w14:textId="77777777" w:rsidR="009225B7" w:rsidRPr="007033EC" w:rsidRDefault="009225B7" w:rsidP="007033EC">
      <w:pPr>
        <w:pStyle w:val="Odlomakpopisa"/>
        <w:numPr>
          <w:ilvl w:val="0"/>
          <w:numId w:val="31"/>
        </w:numPr>
        <w:spacing w:after="0" w:line="240" w:lineRule="auto"/>
        <w:jc w:val="both"/>
        <w:rPr>
          <w:rFonts w:ascii="Times New Roman" w:hAnsi="Times New Roman" w:cs="Times New Roman"/>
          <w:iCs/>
          <w:sz w:val="24"/>
          <w:szCs w:val="24"/>
          <w:lang w:eastAsia="hr-HR"/>
        </w:rPr>
      </w:pPr>
      <w:r w:rsidRPr="007033EC">
        <w:rPr>
          <w:rFonts w:ascii="Times New Roman" w:hAnsi="Times New Roman" w:cs="Times New Roman"/>
          <w:iCs/>
          <w:sz w:val="24"/>
          <w:szCs w:val="24"/>
          <w:lang w:eastAsia="hr-HR"/>
        </w:rPr>
        <w:t>uzorci kojima se ocjenjenjuje sukladnost određenih kemijskih parametara (posebno bakra, olova i nikla) uzimaju se iz slavina potrošača bez prethodnog puštanja mlaza. Uzima se nasumični (slučajni) uzorak količine jedne litre tijekom dana tako da se uzme dnevni slučajni uzorak volumena od jedne litre u slučajno odabrano doba dana. Alternativno, može se primijeniti metoda fiksnog razdoblja zadržavanja vode kojom se definira određeno vrijeme zadržavanja vode nakon kojeg će se obaviti uzorkovanje, kao što je prosječna tjedna konzumacija od strane potrošača, pod uvjetom da na razini zone opskrbe to ne rezultira manjim brojem slučajeva nesukladnosti nego što bi se dobilo primjenom metode slučajnog uzorkovanja tijekom dana. Vrijeme zadržavanja obično je 30 minuta ali može biti i dulje, a prije toga slavinu je potrebno potpuno isprati.</w:t>
      </w:r>
    </w:p>
    <w:p w14:paraId="047B7413" w14:textId="5689958F" w:rsidR="007033EC" w:rsidRDefault="009225B7" w:rsidP="007033EC">
      <w:pPr>
        <w:pStyle w:val="Odlomakpopisa"/>
        <w:numPr>
          <w:ilvl w:val="0"/>
          <w:numId w:val="31"/>
        </w:numPr>
        <w:spacing w:after="0" w:line="240" w:lineRule="auto"/>
        <w:jc w:val="both"/>
        <w:rPr>
          <w:rFonts w:ascii="Times New Roman" w:hAnsi="Times New Roman" w:cs="Times New Roman"/>
          <w:iCs/>
          <w:sz w:val="24"/>
          <w:szCs w:val="24"/>
          <w:lang w:eastAsia="hr-HR"/>
        </w:rPr>
      </w:pPr>
      <w:r w:rsidRPr="007033EC">
        <w:rPr>
          <w:rFonts w:ascii="Times New Roman" w:hAnsi="Times New Roman" w:cs="Times New Roman"/>
          <w:iCs/>
          <w:sz w:val="24"/>
          <w:szCs w:val="24"/>
          <w:lang w:eastAsia="hr-HR"/>
        </w:rPr>
        <w:t>uzorci kojima se ocjenjuje sukladnost mikrobioloških parametara na mjestima za provjeru sukladnosti uzimaju se i s njima se postupa u skladu s normom HRN EN ISO 19458, svrhom uzorkovanja B.</w:t>
      </w:r>
    </w:p>
    <w:p w14:paraId="773B7E97" w14:textId="77777777" w:rsidR="001C7BE5" w:rsidRPr="000F688E" w:rsidRDefault="001C7BE5" w:rsidP="001C7BE5">
      <w:pPr>
        <w:pStyle w:val="Odlomakpopisa"/>
        <w:spacing w:after="0" w:line="240" w:lineRule="auto"/>
        <w:jc w:val="both"/>
        <w:rPr>
          <w:rFonts w:ascii="Times New Roman" w:hAnsi="Times New Roman" w:cs="Times New Roman"/>
          <w:iCs/>
          <w:sz w:val="24"/>
          <w:szCs w:val="24"/>
          <w:lang w:eastAsia="hr-HR"/>
        </w:rPr>
      </w:pPr>
    </w:p>
    <w:p w14:paraId="0F20B973" w14:textId="0D2C4B7D" w:rsidR="00B175E4" w:rsidRDefault="000F688E" w:rsidP="000F688E">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xml:space="preserve">(2) </w:t>
      </w:r>
      <w:r w:rsidR="009225B7" w:rsidRPr="000F688E">
        <w:rPr>
          <w:rFonts w:ascii="Times New Roman" w:hAnsi="Times New Roman" w:cs="Times New Roman"/>
          <w:iCs/>
          <w:sz w:val="24"/>
          <w:szCs w:val="24"/>
          <w:lang w:eastAsia="hr-HR"/>
        </w:rPr>
        <w:t xml:space="preserve">Uzorkovanje u vodoopskrbnoj mreži, s iznimkom uzorkovanja na slavinama potrošača, mora biti u skladu s normom HRN ISO 5667-5. </w:t>
      </w:r>
    </w:p>
    <w:p w14:paraId="7758A8F0" w14:textId="77777777" w:rsidR="001C7BE5" w:rsidRPr="000F688E" w:rsidRDefault="001C7BE5" w:rsidP="000F688E">
      <w:pPr>
        <w:spacing w:after="0" w:line="240" w:lineRule="auto"/>
        <w:jc w:val="both"/>
        <w:rPr>
          <w:rFonts w:ascii="Times New Roman" w:hAnsi="Times New Roman" w:cs="Times New Roman"/>
          <w:iCs/>
          <w:sz w:val="24"/>
          <w:szCs w:val="24"/>
          <w:lang w:eastAsia="hr-HR"/>
        </w:rPr>
      </w:pPr>
    </w:p>
    <w:p w14:paraId="75771B42" w14:textId="27B8D3DD" w:rsidR="009225B7" w:rsidRPr="000F688E" w:rsidRDefault="000F688E" w:rsidP="000F688E">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xml:space="preserve">(3) </w:t>
      </w:r>
      <w:r w:rsidR="009225B7" w:rsidRPr="000F688E">
        <w:rPr>
          <w:rFonts w:ascii="Times New Roman" w:hAnsi="Times New Roman" w:cs="Times New Roman"/>
          <w:iCs/>
          <w:sz w:val="24"/>
          <w:szCs w:val="24"/>
          <w:lang w:eastAsia="hr-HR"/>
        </w:rPr>
        <w:t>Za mikrobiološke parametre uzorci u vodoopskrbnoj mreži uzimaju se i s njima se postupa u skladu s normom EN ISO 19458, svrhom uzorkovanja A.</w:t>
      </w:r>
    </w:p>
    <w:p w14:paraId="755DB2CD" w14:textId="77777777" w:rsidR="009225B7" w:rsidRPr="007033EC" w:rsidRDefault="009225B7" w:rsidP="007033EC">
      <w:pPr>
        <w:spacing w:after="0" w:line="240" w:lineRule="auto"/>
        <w:jc w:val="both"/>
        <w:rPr>
          <w:rFonts w:ascii="Times New Roman" w:hAnsi="Times New Roman" w:cs="Times New Roman"/>
          <w:i/>
          <w:iCs/>
          <w:noProof/>
          <w:sz w:val="24"/>
          <w:szCs w:val="24"/>
          <w:lang w:eastAsia="hr-HR"/>
        </w:rPr>
      </w:pPr>
    </w:p>
    <w:p w14:paraId="2EBACB77" w14:textId="541D0119" w:rsidR="00AF2F87" w:rsidRPr="00AF2F87" w:rsidRDefault="00AF2F87" w:rsidP="007033EC">
      <w:pPr>
        <w:spacing w:after="0" w:line="240" w:lineRule="auto"/>
        <w:jc w:val="both"/>
        <w:rPr>
          <w:rFonts w:ascii="Times New Roman" w:hAnsi="Times New Roman" w:cs="Times New Roman"/>
          <w:b/>
          <w:noProof/>
          <w:sz w:val="24"/>
          <w:szCs w:val="24"/>
          <w:lang w:eastAsia="hr-HR"/>
        </w:rPr>
      </w:pPr>
    </w:p>
    <w:p w14:paraId="327D6405" w14:textId="4F5E4C99" w:rsidR="009225B7" w:rsidRPr="00AF2F87" w:rsidRDefault="009225B7" w:rsidP="007033EC">
      <w:pPr>
        <w:spacing w:after="0" w:line="240" w:lineRule="auto"/>
        <w:jc w:val="center"/>
        <w:rPr>
          <w:rFonts w:ascii="Times New Roman" w:hAnsi="Times New Roman" w:cs="Times New Roman"/>
          <w:b/>
          <w:noProof/>
          <w:sz w:val="24"/>
          <w:szCs w:val="24"/>
          <w:lang w:eastAsia="hr-HR"/>
        </w:rPr>
      </w:pPr>
      <w:r w:rsidRPr="00AF2F87">
        <w:rPr>
          <w:rFonts w:ascii="Times New Roman" w:hAnsi="Times New Roman" w:cs="Times New Roman"/>
          <w:b/>
          <w:noProof/>
          <w:sz w:val="24"/>
          <w:szCs w:val="24"/>
          <w:lang w:eastAsia="hr-HR"/>
        </w:rPr>
        <w:t>2. MONITORING MALIH ISPORUČITELJA</w:t>
      </w:r>
      <w:r w:rsidR="00533592" w:rsidRPr="00AF2F87">
        <w:rPr>
          <w:rFonts w:ascii="Times New Roman" w:hAnsi="Times New Roman" w:cs="Times New Roman"/>
          <w:b/>
          <w:noProof/>
          <w:sz w:val="24"/>
          <w:szCs w:val="24"/>
          <w:lang w:eastAsia="hr-HR"/>
        </w:rPr>
        <w:t xml:space="preserve"> VODE</w:t>
      </w:r>
    </w:p>
    <w:p w14:paraId="0F72DEAC" w14:textId="77777777" w:rsidR="007033EC" w:rsidRPr="007033EC" w:rsidRDefault="007033EC" w:rsidP="007033EC">
      <w:pPr>
        <w:spacing w:after="0" w:line="240" w:lineRule="auto"/>
        <w:jc w:val="center"/>
        <w:rPr>
          <w:rFonts w:ascii="Times New Roman" w:hAnsi="Times New Roman" w:cs="Times New Roman"/>
          <w:noProof/>
          <w:sz w:val="24"/>
          <w:szCs w:val="24"/>
          <w:lang w:eastAsia="hr-HR"/>
        </w:rPr>
      </w:pPr>
    </w:p>
    <w:p w14:paraId="44D53191" w14:textId="07A94B36" w:rsidR="009225B7" w:rsidRDefault="009225B7" w:rsidP="007033EC">
      <w:pPr>
        <w:spacing w:after="0" w:line="240" w:lineRule="auto"/>
        <w:jc w:val="center"/>
        <w:rPr>
          <w:rFonts w:ascii="Times New Roman" w:hAnsi="Times New Roman" w:cs="Times New Roman"/>
          <w:i/>
          <w:noProof/>
          <w:sz w:val="24"/>
          <w:szCs w:val="24"/>
          <w:lang w:eastAsia="hr-HR"/>
        </w:rPr>
      </w:pPr>
      <w:r w:rsidRPr="007033EC">
        <w:rPr>
          <w:rFonts w:ascii="Times New Roman" w:hAnsi="Times New Roman" w:cs="Times New Roman"/>
          <w:i/>
          <w:noProof/>
          <w:sz w:val="24"/>
          <w:szCs w:val="24"/>
          <w:lang w:eastAsia="hr-HR"/>
        </w:rPr>
        <w:t xml:space="preserve">Parametri, vrste i opseg analiza uzoraka vode </w:t>
      </w:r>
      <w:r w:rsidR="009B5C53">
        <w:rPr>
          <w:rFonts w:ascii="Times New Roman" w:hAnsi="Times New Roman" w:cs="Times New Roman"/>
          <w:i/>
          <w:noProof/>
          <w:sz w:val="24"/>
          <w:szCs w:val="24"/>
          <w:lang w:eastAsia="hr-HR"/>
        </w:rPr>
        <w:t xml:space="preserve">namijenjene </w:t>
      </w:r>
      <w:r w:rsidRPr="007033EC">
        <w:rPr>
          <w:rFonts w:ascii="Times New Roman" w:hAnsi="Times New Roman" w:cs="Times New Roman"/>
          <w:i/>
          <w:noProof/>
          <w:sz w:val="24"/>
          <w:szCs w:val="24"/>
          <w:lang w:eastAsia="hr-HR"/>
        </w:rPr>
        <w:t>za ljudsku potrošnju za provedbu monitoringa malih isporučitelja</w:t>
      </w:r>
      <w:r w:rsidR="000F688E">
        <w:rPr>
          <w:rFonts w:ascii="Times New Roman" w:hAnsi="Times New Roman" w:cs="Times New Roman"/>
          <w:i/>
          <w:noProof/>
          <w:sz w:val="24"/>
          <w:szCs w:val="24"/>
          <w:lang w:eastAsia="hr-HR"/>
        </w:rPr>
        <w:t xml:space="preserve"> vode</w:t>
      </w:r>
    </w:p>
    <w:p w14:paraId="41DB73A6" w14:textId="77777777" w:rsidR="007033EC" w:rsidRPr="007033EC" w:rsidRDefault="007033EC" w:rsidP="007033EC">
      <w:pPr>
        <w:spacing w:after="0" w:line="240" w:lineRule="auto"/>
        <w:jc w:val="center"/>
        <w:rPr>
          <w:rFonts w:ascii="Times New Roman" w:hAnsi="Times New Roman" w:cs="Times New Roman"/>
          <w:i/>
          <w:noProof/>
          <w:sz w:val="24"/>
          <w:szCs w:val="24"/>
          <w:lang w:eastAsia="hr-HR"/>
        </w:rPr>
      </w:pPr>
    </w:p>
    <w:p w14:paraId="1AF07755" w14:textId="3B0D868A" w:rsidR="009225B7" w:rsidRPr="00AF2F87" w:rsidRDefault="009225B7" w:rsidP="007033EC">
      <w:pPr>
        <w:spacing w:after="0" w:line="240" w:lineRule="auto"/>
        <w:jc w:val="center"/>
        <w:rPr>
          <w:rFonts w:ascii="Times New Roman" w:hAnsi="Times New Roman" w:cs="Times New Roman"/>
          <w:noProof/>
          <w:sz w:val="24"/>
          <w:szCs w:val="24"/>
          <w:lang w:eastAsia="hr-HR"/>
        </w:rPr>
      </w:pPr>
      <w:r w:rsidRPr="00AF2F87">
        <w:rPr>
          <w:rFonts w:ascii="Times New Roman" w:hAnsi="Times New Roman" w:cs="Times New Roman"/>
          <w:noProof/>
          <w:sz w:val="24"/>
          <w:szCs w:val="24"/>
          <w:lang w:eastAsia="hr-HR"/>
        </w:rPr>
        <w:t xml:space="preserve">Članak </w:t>
      </w:r>
      <w:r w:rsidR="006D06AB" w:rsidRPr="00AF2F87">
        <w:rPr>
          <w:rFonts w:ascii="Times New Roman" w:hAnsi="Times New Roman" w:cs="Times New Roman"/>
          <w:noProof/>
          <w:sz w:val="24"/>
          <w:szCs w:val="24"/>
          <w:lang w:eastAsia="hr-HR"/>
        </w:rPr>
        <w:t>11</w:t>
      </w:r>
      <w:r w:rsidRPr="00AF2F87">
        <w:rPr>
          <w:rFonts w:ascii="Times New Roman" w:hAnsi="Times New Roman" w:cs="Times New Roman"/>
          <w:noProof/>
          <w:sz w:val="24"/>
          <w:szCs w:val="24"/>
          <w:lang w:eastAsia="hr-HR"/>
        </w:rPr>
        <w:t>.</w:t>
      </w:r>
    </w:p>
    <w:p w14:paraId="161EAB0F" w14:textId="77777777" w:rsidR="007033EC" w:rsidRPr="007033EC" w:rsidRDefault="007033EC" w:rsidP="007033EC">
      <w:pPr>
        <w:spacing w:after="0" w:line="240" w:lineRule="auto"/>
        <w:jc w:val="center"/>
        <w:rPr>
          <w:rFonts w:ascii="Times New Roman" w:hAnsi="Times New Roman" w:cs="Times New Roman"/>
          <w:noProof/>
          <w:sz w:val="24"/>
          <w:szCs w:val="24"/>
          <w:lang w:eastAsia="hr-HR"/>
        </w:rPr>
      </w:pPr>
    </w:p>
    <w:p w14:paraId="0CAC7385" w14:textId="41C74547" w:rsidR="007033EC" w:rsidRDefault="007033EC"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(1) </w:t>
      </w:r>
      <w:r w:rsidR="0005345B">
        <w:rPr>
          <w:rFonts w:ascii="Times New Roman" w:hAnsi="Times New Roman" w:cs="Times New Roman"/>
          <w:noProof/>
          <w:sz w:val="24"/>
          <w:szCs w:val="24"/>
          <w:lang w:eastAsia="hr-HR"/>
        </w:rPr>
        <w:t>M</w:t>
      </w:r>
      <w:r w:rsidR="0005345B" w:rsidRPr="007033EC">
        <w:rPr>
          <w:rFonts w:ascii="Times New Roman" w:hAnsi="Times New Roman" w:cs="Times New Roman"/>
          <w:noProof/>
          <w:sz w:val="24"/>
          <w:szCs w:val="24"/>
          <w:lang w:eastAsia="hr-HR"/>
        </w:rPr>
        <w:t xml:space="preserve">onitoringa malih isporučitelja vode </w:t>
      </w:r>
      <w:r w:rsidR="00300298">
        <w:rPr>
          <w:rFonts w:ascii="Times New Roman" w:hAnsi="Times New Roman" w:cs="Times New Roman"/>
          <w:noProof/>
          <w:sz w:val="24"/>
          <w:szCs w:val="24"/>
          <w:lang w:eastAsia="hr-HR"/>
        </w:rPr>
        <w:t xml:space="preserve">namijenjene </w:t>
      </w:r>
      <w:r w:rsidR="0005345B" w:rsidRPr="007033EC">
        <w:rPr>
          <w:rFonts w:ascii="Times New Roman" w:hAnsi="Times New Roman" w:cs="Times New Roman"/>
          <w:noProof/>
          <w:sz w:val="24"/>
          <w:szCs w:val="24"/>
          <w:lang w:eastAsia="hr-HR"/>
        </w:rPr>
        <w:t xml:space="preserve">za ljudsku potrošnju </w:t>
      </w:r>
      <w:r w:rsidR="0005345B">
        <w:rPr>
          <w:rFonts w:ascii="Times New Roman" w:hAnsi="Times New Roman" w:cs="Times New Roman"/>
          <w:noProof/>
          <w:sz w:val="24"/>
          <w:szCs w:val="24"/>
          <w:lang w:eastAsia="hr-HR"/>
        </w:rPr>
        <w:t xml:space="preserve">provodi se </w:t>
      </w:r>
      <w:r w:rsidR="0005345B" w:rsidRPr="007033EC">
        <w:rPr>
          <w:rFonts w:ascii="Times New Roman" w:hAnsi="Times New Roman" w:cs="Times New Roman"/>
          <w:noProof/>
          <w:sz w:val="24"/>
          <w:szCs w:val="24"/>
          <w:lang w:eastAsia="hr-HR"/>
        </w:rPr>
        <w:t xml:space="preserve">na parametre skupine A i skupine B </w:t>
      </w:r>
      <w:r w:rsidR="0005345B">
        <w:rPr>
          <w:rFonts w:ascii="Times New Roman" w:hAnsi="Times New Roman" w:cs="Times New Roman"/>
          <w:noProof/>
          <w:sz w:val="24"/>
          <w:szCs w:val="24"/>
          <w:lang w:eastAsia="hr-HR"/>
        </w:rPr>
        <w:t xml:space="preserve">koji se </w:t>
      </w:r>
      <w:r w:rsidR="0005345B" w:rsidRPr="007033EC">
        <w:rPr>
          <w:rFonts w:ascii="Times New Roman" w:hAnsi="Times New Roman" w:cs="Times New Roman"/>
          <w:noProof/>
          <w:sz w:val="24"/>
          <w:szCs w:val="24"/>
          <w:lang w:eastAsia="hr-HR"/>
        </w:rPr>
        <w:t>nalaze se u Prilogu I</w:t>
      </w:r>
      <w:r w:rsidR="0005345B">
        <w:rPr>
          <w:rFonts w:ascii="Times New Roman" w:hAnsi="Times New Roman" w:cs="Times New Roman"/>
          <w:noProof/>
          <w:sz w:val="24"/>
          <w:szCs w:val="24"/>
          <w:lang w:eastAsia="hr-HR"/>
        </w:rPr>
        <w:t>.</w:t>
      </w:r>
      <w:r w:rsidR="0005345B" w:rsidRPr="007033EC">
        <w:rPr>
          <w:rFonts w:ascii="Times New Roman" w:hAnsi="Times New Roman" w:cs="Times New Roman"/>
          <w:noProof/>
          <w:sz w:val="24"/>
          <w:szCs w:val="24"/>
          <w:lang w:eastAsia="hr-HR"/>
        </w:rPr>
        <w:t xml:space="preserve"> ovog Pravilnika. </w:t>
      </w:r>
    </w:p>
    <w:p w14:paraId="3BDF70B8" w14:textId="77777777" w:rsidR="008A1F72" w:rsidRPr="007033EC" w:rsidRDefault="008A1F72" w:rsidP="007033EC">
      <w:pPr>
        <w:spacing w:after="0" w:line="240" w:lineRule="auto"/>
        <w:jc w:val="both"/>
        <w:rPr>
          <w:rFonts w:ascii="Times New Roman" w:hAnsi="Times New Roman" w:cs="Times New Roman"/>
          <w:noProof/>
          <w:sz w:val="24"/>
          <w:szCs w:val="24"/>
          <w:lang w:eastAsia="hr-HR"/>
        </w:rPr>
      </w:pPr>
    </w:p>
    <w:p w14:paraId="4ED860A0" w14:textId="3595986F" w:rsidR="0005345B" w:rsidRDefault="000F688E" w:rsidP="000F688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9225B7" w:rsidRPr="000F688E">
        <w:rPr>
          <w:rFonts w:ascii="Times New Roman" w:hAnsi="Times New Roman" w:cs="Times New Roman"/>
          <w:sz w:val="24"/>
          <w:szCs w:val="24"/>
          <w:lang w:eastAsia="hr-HR"/>
        </w:rPr>
        <w:t xml:space="preserve">Svaki mali isporučitelj </w:t>
      </w:r>
      <w:r>
        <w:rPr>
          <w:rFonts w:ascii="Times New Roman" w:hAnsi="Times New Roman" w:cs="Times New Roman"/>
          <w:sz w:val="24"/>
          <w:szCs w:val="24"/>
          <w:lang w:eastAsia="hr-HR"/>
        </w:rPr>
        <w:t xml:space="preserve">vode </w:t>
      </w:r>
      <w:r w:rsidR="009225B7" w:rsidRPr="000F688E">
        <w:rPr>
          <w:rFonts w:ascii="Times New Roman" w:hAnsi="Times New Roman" w:cs="Times New Roman"/>
          <w:sz w:val="24"/>
          <w:szCs w:val="24"/>
          <w:lang w:eastAsia="hr-HR"/>
        </w:rPr>
        <w:t xml:space="preserve">iz stavka 1. ovog članka obvezan je izraditi godišnji plan uzorkovanja vode </w:t>
      </w:r>
      <w:r w:rsidR="009B5C53">
        <w:rPr>
          <w:rFonts w:ascii="Times New Roman" w:hAnsi="Times New Roman" w:cs="Times New Roman"/>
          <w:sz w:val="24"/>
          <w:szCs w:val="24"/>
          <w:lang w:eastAsia="hr-HR"/>
        </w:rPr>
        <w:t xml:space="preserve">namijenjene </w:t>
      </w:r>
      <w:r w:rsidR="009225B7" w:rsidRPr="000F688E">
        <w:rPr>
          <w:rFonts w:ascii="Times New Roman" w:hAnsi="Times New Roman" w:cs="Times New Roman"/>
          <w:sz w:val="24"/>
          <w:szCs w:val="24"/>
          <w:lang w:eastAsia="hr-HR"/>
        </w:rPr>
        <w:t xml:space="preserve">za ljudsku potrošnju  koju isporučuje i dati na analizu uzorke vode </w:t>
      </w:r>
      <w:r w:rsidR="009B5C53">
        <w:rPr>
          <w:rFonts w:ascii="Times New Roman" w:hAnsi="Times New Roman" w:cs="Times New Roman"/>
          <w:sz w:val="24"/>
          <w:szCs w:val="24"/>
          <w:lang w:eastAsia="hr-HR"/>
        </w:rPr>
        <w:t xml:space="preserve">namijenjene </w:t>
      </w:r>
      <w:r w:rsidR="009225B7" w:rsidRPr="000F688E">
        <w:rPr>
          <w:rFonts w:ascii="Times New Roman" w:hAnsi="Times New Roman" w:cs="Times New Roman"/>
          <w:sz w:val="24"/>
          <w:szCs w:val="24"/>
          <w:lang w:eastAsia="hr-HR"/>
        </w:rPr>
        <w:t xml:space="preserve">za ljudsku potrošnju najmanje četiri puta godišnje tokom svakog </w:t>
      </w:r>
      <w:r w:rsidR="00533592" w:rsidRPr="000F688E">
        <w:rPr>
          <w:rFonts w:ascii="Times New Roman" w:hAnsi="Times New Roman" w:cs="Times New Roman"/>
          <w:sz w:val="24"/>
          <w:szCs w:val="24"/>
          <w:lang w:eastAsia="hr-HR"/>
        </w:rPr>
        <w:t>tromjesečja</w:t>
      </w:r>
      <w:r w:rsidR="0005345B" w:rsidRPr="000F688E">
        <w:rPr>
          <w:rFonts w:ascii="Times New Roman" w:hAnsi="Times New Roman" w:cs="Times New Roman"/>
          <w:sz w:val="24"/>
          <w:szCs w:val="24"/>
          <w:lang w:eastAsia="hr-HR"/>
        </w:rPr>
        <w:t>,</w:t>
      </w:r>
      <w:r w:rsidR="009225B7" w:rsidRPr="000F688E">
        <w:rPr>
          <w:rFonts w:ascii="Times New Roman" w:hAnsi="Times New Roman" w:cs="Times New Roman"/>
          <w:sz w:val="24"/>
          <w:szCs w:val="24"/>
          <w:lang w:eastAsia="hr-HR"/>
        </w:rPr>
        <w:t xml:space="preserve"> a po potrebi i češće, radi ocjene sukladnosti parametara skupine A </w:t>
      </w:r>
      <w:r w:rsidR="0005345B" w:rsidRPr="000F688E">
        <w:rPr>
          <w:rFonts w:ascii="Times New Roman" w:hAnsi="Times New Roman" w:cs="Times New Roman"/>
          <w:sz w:val="24"/>
          <w:szCs w:val="24"/>
          <w:lang w:eastAsia="hr-HR"/>
        </w:rPr>
        <w:t xml:space="preserve">iz </w:t>
      </w:r>
      <w:r w:rsidR="009225B7" w:rsidRPr="000F688E">
        <w:rPr>
          <w:rFonts w:ascii="Times New Roman" w:hAnsi="Times New Roman" w:cs="Times New Roman"/>
          <w:sz w:val="24"/>
          <w:szCs w:val="24"/>
          <w:lang w:eastAsia="hr-HR"/>
        </w:rPr>
        <w:t>Prilog</w:t>
      </w:r>
      <w:r w:rsidR="0005345B" w:rsidRPr="000F688E">
        <w:rPr>
          <w:rFonts w:ascii="Times New Roman" w:hAnsi="Times New Roman" w:cs="Times New Roman"/>
          <w:sz w:val="24"/>
          <w:szCs w:val="24"/>
          <w:lang w:eastAsia="hr-HR"/>
        </w:rPr>
        <w:t>a</w:t>
      </w:r>
      <w:r>
        <w:rPr>
          <w:rFonts w:ascii="Times New Roman" w:hAnsi="Times New Roman" w:cs="Times New Roman"/>
          <w:sz w:val="24"/>
          <w:szCs w:val="24"/>
          <w:lang w:eastAsia="hr-HR"/>
        </w:rPr>
        <w:t xml:space="preserve"> II. Tablice</w:t>
      </w:r>
      <w:r w:rsidR="009225B7" w:rsidRPr="000F688E">
        <w:rPr>
          <w:rFonts w:ascii="Times New Roman" w:hAnsi="Times New Roman" w:cs="Times New Roman"/>
          <w:sz w:val="24"/>
          <w:szCs w:val="24"/>
          <w:lang w:eastAsia="hr-HR"/>
        </w:rPr>
        <w:t xml:space="preserve"> 1. ovoga Pravilnika</w:t>
      </w:r>
      <w:r w:rsidR="0005345B" w:rsidRPr="000F688E">
        <w:rPr>
          <w:rFonts w:ascii="Times New Roman" w:hAnsi="Times New Roman" w:cs="Times New Roman"/>
          <w:sz w:val="24"/>
          <w:szCs w:val="24"/>
          <w:lang w:eastAsia="hr-HR"/>
        </w:rPr>
        <w:t>,</w:t>
      </w:r>
      <w:r w:rsidR="009225B7" w:rsidRPr="000F688E">
        <w:rPr>
          <w:rFonts w:ascii="Times New Roman" w:hAnsi="Times New Roman" w:cs="Times New Roman"/>
          <w:sz w:val="24"/>
          <w:szCs w:val="24"/>
          <w:lang w:eastAsia="hr-HR"/>
        </w:rPr>
        <w:t xml:space="preserve"> te jedan put u šest godina na parametre skupine B s time da je istu potrebno napraviti u prvoj godini provedbe monitoringa </w:t>
      </w:r>
      <w:r>
        <w:rPr>
          <w:rFonts w:ascii="Times New Roman" w:hAnsi="Times New Roman" w:cs="Times New Roman"/>
          <w:sz w:val="24"/>
          <w:szCs w:val="24"/>
          <w:lang w:eastAsia="hr-HR"/>
        </w:rPr>
        <w:t xml:space="preserve">sukladno </w:t>
      </w:r>
      <w:r w:rsidR="00C47ED7">
        <w:rPr>
          <w:rFonts w:ascii="Times New Roman" w:hAnsi="Times New Roman" w:cs="Times New Roman"/>
          <w:sz w:val="24"/>
          <w:szCs w:val="24"/>
          <w:lang w:eastAsia="hr-HR"/>
        </w:rPr>
        <w:t xml:space="preserve">odredbi </w:t>
      </w:r>
      <w:r w:rsidR="009225B7" w:rsidRPr="000F688E">
        <w:rPr>
          <w:rFonts w:ascii="Times New Roman" w:hAnsi="Times New Roman" w:cs="Times New Roman"/>
          <w:sz w:val="24"/>
          <w:szCs w:val="24"/>
          <w:lang w:eastAsia="hr-HR"/>
        </w:rPr>
        <w:t>članka 48. Zakona</w:t>
      </w:r>
      <w:r w:rsidR="007033EC" w:rsidRPr="000F688E">
        <w:rPr>
          <w:rFonts w:ascii="Times New Roman" w:hAnsi="Times New Roman" w:cs="Times New Roman"/>
          <w:sz w:val="24"/>
          <w:szCs w:val="24"/>
          <w:lang w:eastAsia="hr-HR"/>
        </w:rPr>
        <w:t xml:space="preserve">. </w:t>
      </w:r>
    </w:p>
    <w:p w14:paraId="09810CAD" w14:textId="77777777" w:rsidR="008A1F72" w:rsidRPr="000F688E" w:rsidRDefault="008A1F72" w:rsidP="000F688E">
      <w:pPr>
        <w:spacing w:after="0" w:line="240" w:lineRule="auto"/>
        <w:jc w:val="both"/>
        <w:rPr>
          <w:rFonts w:ascii="Times New Roman" w:hAnsi="Times New Roman" w:cs="Times New Roman"/>
          <w:sz w:val="24"/>
          <w:szCs w:val="24"/>
          <w:lang w:eastAsia="hr-HR"/>
        </w:rPr>
      </w:pPr>
    </w:p>
    <w:p w14:paraId="6E18B976" w14:textId="1CBA54DE" w:rsidR="009225B7" w:rsidRDefault="000F688E"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(3) </w:t>
      </w:r>
      <w:r w:rsidR="009225B7" w:rsidRPr="007033EC">
        <w:rPr>
          <w:rFonts w:ascii="Times New Roman" w:hAnsi="Times New Roman" w:cs="Times New Roman"/>
          <w:noProof/>
          <w:sz w:val="24"/>
          <w:szCs w:val="24"/>
          <w:lang w:eastAsia="hr-HR"/>
        </w:rPr>
        <w:t xml:space="preserve">Mali isporučitelji </w:t>
      </w:r>
      <w:r w:rsidR="005E74ED">
        <w:rPr>
          <w:rFonts w:ascii="Times New Roman" w:hAnsi="Times New Roman" w:cs="Times New Roman"/>
          <w:noProof/>
          <w:sz w:val="24"/>
          <w:szCs w:val="24"/>
          <w:lang w:eastAsia="hr-HR"/>
        </w:rPr>
        <w:t xml:space="preserve">vode </w:t>
      </w:r>
      <w:r w:rsidR="009225B7" w:rsidRPr="007033EC">
        <w:rPr>
          <w:rFonts w:ascii="Times New Roman" w:hAnsi="Times New Roman" w:cs="Times New Roman"/>
          <w:noProof/>
          <w:sz w:val="24"/>
          <w:szCs w:val="24"/>
          <w:lang w:eastAsia="hr-HR"/>
        </w:rPr>
        <w:t xml:space="preserve">iz stavka 1. ovoga članka koji </w:t>
      </w:r>
      <w:r w:rsidR="006D06AB" w:rsidRPr="007033EC">
        <w:rPr>
          <w:rFonts w:ascii="Times New Roman" w:hAnsi="Times New Roman" w:cs="Times New Roman"/>
          <w:noProof/>
          <w:sz w:val="24"/>
          <w:szCs w:val="24"/>
          <w:lang w:eastAsia="hr-HR"/>
        </w:rPr>
        <w:t xml:space="preserve">kroz praćeno razdoblje od dvije godine </w:t>
      </w:r>
      <w:r w:rsidR="009225B7" w:rsidRPr="007033EC">
        <w:rPr>
          <w:rFonts w:ascii="Times New Roman" w:hAnsi="Times New Roman" w:cs="Times New Roman"/>
          <w:noProof/>
          <w:sz w:val="24"/>
          <w:szCs w:val="24"/>
          <w:lang w:eastAsia="hr-HR"/>
        </w:rPr>
        <w:t xml:space="preserve">imaju  sukladne rezultate analize vode </w:t>
      </w:r>
      <w:r w:rsidR="009B5C53">
        <w:rPr>
          <w:rFonts w:ascii="Times New Roman" w:hAnsi="Times New Roman" w:cs="Times New Roman"/>
          <w:noProof/>
          <w:sz w:val="24"/>
          <w:szCs w:val="24"/>
          <w:lang w:eastAsia="hr-HR"/>
        </w:rPr>
        <w:t xml:space="preserve">namijenjene </w:t>
      </w:r>
      <w:r w:rsidR="009225B7" w:rsidRPr="007033EC">
        <w:rPr>
          <w:rFonts w:ascii="Times New Roman" w:hAnsi="Times New Roman" w:cs="Times New Roman"/>
          <w:noProof/>
          <w:sz w:val="24"/>
          <w:szCs w:val="24"/>
          <w:lang w:eastAsia="hr-HR"/>
        </w:rPr>
        <w:t>za ljudsku potrošnju mogu</w:t>
      </w:r>
      <w:r w:rsidR="006D06AB">
        <w:rPr>
          <w:rFonts w:ascii="Times New Roman" w:hAnsi="Times New Roman" w:cs="Times New Roman"/>
          <w:noProof/>
          <w:sz w:val="24"/>
          <w:szCs w:val="24"/>
          <w:lang w:eastAsia="hr-HR"/>
        </w:rPr>
        <w:t xml:space="preserve"> smanjiti učestalost </w:t>
      </w:r>
      <w:r w:rsidR="005C6EAF">
        <w:rPr>
          <w:rFonts w:ascii="Times New Roman" w:hAnsi="Times New Roman" w:cs="Times New Roman"/>
          <w:noProof/>
          <w:sz w:val="24"/>
          <w:szCs w:val="24"/>
          <w:lang w:eastAsia="hr-HR"/>
        </w:rPr>
        <w:t>uzo</w:t>
      </w:r>
      <w:r w:rsidR="006D06AB">
        <w:rPr>
          <w:rFonts w:ascii="Times New Roman" w:hAnsi="Times New Roman" w:cs="Times New Roman"/>
          <w:noProof/>
          <w:sz w:val="24"/>
          <w:szCs w:val="24"/>
          <w:lang w:eastAsia="hr-HR"/>
        </w:rPr>
        <w:t xml:space="preserve">rkovanja </w:t>
      </w:r>
      <w:r w:rsidR="009225B7" w:rsidRPr="007033EC">
        <w:rPr>
          <w:rFonts w:ascii="Times New Roman" w:hAnsi="Times New Roman" w:cs="Times New Roman"/>
          <w:noProof/>
          <w:sz w:val="24"/>
          <w:szCs w:val="24"/>
          <w:lang w:eastAsia="hr-HR"/>
        </w:rPr>
        <w:t xml:space="preserve"> na parametre skupine A </w:t>
      </w:r>
      <w:r w:rsidR="006D06AB">
        <w:rPr>
          <w:rFonts w:ascii="Times New Roman" w:hAnsi="Times New Roman" w:cs="Times New Roman"/>
          <w:noProof/>
          <w:sz w:val="24"/>
          <w:szCs w:val="24"/>
          <w:lang w:eastAsia="hr-HR"/>
        </w:rPr>
        <w:t xml:space="preserve">na </w:t>
      </w:r>
      <w:r w:rsidR="009225B7" w:rsidRPr="007033EC">
        <w:rPr>
          <w:rFonts w:ascii="Times New Roman" w:hAnsi="Times New Roman" w:cs="Times New Roman"/>
          <w:noProof/>
          <w:sz w:val="24"/>
          <w:szCs w:val="24"/>
          <w:lang w:eastAsia="hr-HR"/>
        </w:rPr>
        <w:t>dva puta godišnje</w:t>
      </w:r>
      <w:r w:rsidR="005C6EAF">
        <w:rPr>
          <w:rFonts w:ascii="Times New Roman" w:hAnsi="Times New Roman" w:cs="Times New Roman"/>
          <w:noProof/>
          <w:sz w:val="24"/>
          <w:szCs w:val="24"/>
          <w:lang w:eastAsia="hr-HR"/>
        </w:rPr>
        <w:t xml:space="preserve">pri čemu jedan uzorak mora biti uzet u kišnom a jedan u sušnom razdoblju. </w:t>
      </w:r>
      <w:r w:rsidR="009225B7" w:rsidRPr="007033EC">
        <w:rPr>
          <w:rFonts w:ascii="Times New Roman" w:hAnsi="Times New Roman" w:cs="Times New Roman"/>
          <w:noProof/>
          <w:sz w:val="24"/>
          <w:szCs w:val="24"/>
          <w:lang w:eastAsia="hr-HR"/>
        </w:rPr>
        <w:t xml:space="preserve"> </w:t>
      </w:r>
    </w:p>
    <w:p w14:paraId="7407D683" w14:textId="77777777" w:rsidR="008A1F72" w:rsidRDefault="008A1F72" w:rsidP="007033EC">
      <w:pPr>
        <w:spacing w:after="0" w:line="240" w:lineRule="auto"/>
        <w:jc w:val="both"/>
        <w:rPr>
          <w:rFonts w:ascii="Times New Roman" w:hAnsi="Times New Roman" w:cs="Times New Roman"/>
          <w:noProof/>
          <w:sz w:val="24"/>
          <w:szCs w:val="24"/>
          <w:lang w:eastAsia="hr-HR"/>
        </w:rPr>
      </w:pPr>
    </w:p>
    <w:p w14:paraId="326AC312" w14:textId="7C3117A9" w:rsidR="008A1F72" w:rsidRDefault="000F688E"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(4)</w:t>
      </w:r>
      <w:r w:rsidR="00D5628D">
        <w:rPr>
          <w:rFonts w:ascii="Times New Roman" w:hAnsi="Times New Roman" w:cs="Times New Roman"/>
          <w:noProof/>
          <w:sz w:val="24"/>
          <w:szCs w:val="24"/>
          <w:lang w:eastAsia="hr-HR"/>
        </w:rPr>
        <w:t xml:space="preserve"> </w:t>
      </w:r>
      <w:r w:rsidR="005E74ED">
        <w:rPr>
          <w:rFonts w:ascii="Times New Roman" w:hAnsi="Times New Roman" w:cs="Times New Roman"/>
          <w:noProof/>
          <w:sz w:val="24"/>
          <w:szCs w:val="24"/>
          <w:lang w:eastAsia="hr-HR"/>
        </w:rPr>
        <w:t>Točke uzorkovanja</w:t>
      </w:r>
      <w:r w:rsidR="009225B7" w:rsidRPr="007033EC">
        <w:rPr>
          <w:rFonts w:ascii="Times New Roman" w:hAnsi="Times New Roman" w:cs="Times New Roman"/>
          <w:noProof/>
          <w:sz w:val="24"/>
          <w:szCs w:val="24"/>
          <w:lang w:eastAsia="hr-HR"/>
        </w:rPr>
        <w:t xml:space="preserve"> u svrhu monitoringa malih isporučitelja</w:t>
      </w:r>
      <w:r>
        <w:rPr>
          <w:rFonts w:ascii="Times New Roman" w:hAnsi="Times New Roman" w:cs="Times New Roman"/>
          <w:noProof/>
          <w:sz w:val="24"/>
          <w:szCs w:val="24"/>
          <w:lang w:eastAsia="hr-HR"/>
        </w:rPr>
        <w:t xml:space="preserve"> vode</w:t>
      </w:r>
      <w:r w:rsidR="009225B7" w:rsidRPr="007033EC">
        <w:rPr>
          <w:rFonts w:ascii="Times New Roman" w:hAnsi="Times New Roman" w:cs="Times New Roman"/>
          <w:noProof/>
          <w:sz w:val="24"/>
          <w:szCs w:val="24"/>
          <w:lang w:eastAsia="hr-HR"/>
        </w:rPr>
        <w:t xml:space="preserve"> trebaju uključivati točke unutar neke prostorije ili objekta na kojoj ona izlazi iz slavine koja se obično rabi za vodu namijenjenu za ljudsku potrošnju.</w:t>
      </w:r>
    </w:p>
    <w:p w14:paraId="017545EB" w14:textId="77777777" w:rsidR="008A1F72" w:rsidRDefault="008A1F72" w:rsidP="007033EC">
      <w:pPr>
        <w:spacing w:after="0" w:line="240" w:lineRule="auto"/>
        <w:jc w:val="both"/>
        <w:rPr>
          <w:rFonts w:ascii="Times New Roman" w:hAnsi="Times New Roman" w:cs="Times New Roman"/>
          <w:noProof/>
          <w:sz w:val="24"/>
          <w:szCs w:val="24"/>
          <w:lang w:eastAsia="hr-HR"/>
        </w:rPr>
      </w:pPr>
    </w:p>
    <w:p w14:paraId="69679E38" w14:textId="210E088D" w:rsidR="009225B7" w:rsidRDefault="008A1F72" w:rsidP="007033EC">
      <w:pPr>
        <w:spacing w:after="0" w:line="240" w:lineRule="auto"/>
        <w:jc w:val="both"/>
        <w:rPr>
          <w:rFonts w:ascii="Times New Roman" w:hAnsi="Times New Roman" w:cs="Times New Roman"/>
          <w:iCs/>
          <w:noProof/>
          <w:sz w:val="24"/>
          <w:szCs w:val="24"/>
          <w:lang w:eastAsia="hr-HR"/>
        </w:rPr>
      </w:pPr>
      <w:r>
        <w:rPr>
          <w:rFonts w:ascii="Times New Roman" w:hAnsi="Times New Roman" w:cs="Times New Roman"/>
          <w:iCs/>
          <w:noProof/>
          <w:sz w:val="24"/>
          <w:szCs w:val="24"/>
          <w:lang w:eastAsia="hr-HR"/>
        </w:rPr>
        <w:lastRenderedPageBreak/>
        <w:t xml:space="preserve">(5) </w:t>
      </w:r>
      <w:r w:rsidR="009225B7" w:rsidRPr="007033EC">
        <w:rPr>
          <w:rFonts w:ascii="Times New Roman" w:hAnsi="Times New Roman" w:cs="Times New Roman"/>
          <w:iCs/>
          <w:noProof/>
          <w:sz w:val="24"/>
          <w:szCs w:val="24"/>
          <w:lang w:eastAsia="hr-HR"/>
        </w:rPr>
        <w:t>Uzorkovanje na točkama usklađenosti u okviru monitoringa malih isporučitelja</w:t>
      </w:r>
      <w:r w:rsidR="000F688E">
        <w:rPr>
          <w:rFonts w:ascii="Times New Roman" w:hAnsi="Times New Roman" w:cs="Times New Roman"/>
          <w:iCs/>
          <w:noProof/>
          <w:sz w:val="24"/>
          <w:szCs w:val="24"/>
          <w:lang w:eastAsia="hr-HR"/>
        </w:rPr>
        <w:t xml:space="preserve"> vode</w:t>
      </w:r>
      <w:r w:rsidR="009225B7" w:rsidRPr="007033EC">
        <w:rPr>
          <w:rFonts w:ascii="Times New Roman" w:hAnsi="Times New Roman" w:cs="Times New Roman"/>
          <w:iCs/>
          <w:noProof/>
          <w:sz w:val="24"/>
          <w:szCs w:val="24"/>
          <w:lang w:eastAsia="hr-HR"/>
        </w:rPr>
        <w:t xml:space="preserve"> mora biti u skladu sa sljedećim zahtjevima:</w:t>
      </w:r>
    </w:p>
    <w:p w14:paraId="472DBC89" w14:textId="77777777" w:rsidR="007033EC" w:rsidRPr="007033EC" w:rsidRDefault="007033EC" w:rsidP="007033EC">
      <w:pPr>
        <w:spacing w:after="0" w:line="240" w:lineRule="auto"/>
        <w:jc w:val="both"/>
        <w:rPr>
          <w:rFonts w:ascii="Times New Roman" w:hAnsi="Times New Roman" w:cs="Times New Roman"/>
          <w:iCs/>
          <w:noProof/>
          <w:sz w:val="24"/>
          <w:szCs w:val="24"/>
          <w:lang w:eastAsia="hr-HR"/>
        </w:rPr>
      </w:pPr>
    </w:p>
    <w:p w14:paraId="40A6BDB8" w14:textId="77777777" w:rsidR="009225B7" w:rsidRPr="007033EC" w:rsidRDefault="009225B7" w:rsidP="007033EC">
      <w:pPr>
        <w:pStyle w:val="Odlomakpopisa"/>
        <w:numPr>
          <w:ilvl w:val="0"/>
          <w:numId w:val="32"/>
        </w:numPr>
        <w:spacing w:after="0" w:line="240" w:lineRule="auto"/>
        <w:jc w:val="both"/>
        <w:rPr>
          <w:rFonts w:ascii="Times New Roman" w:hAnsi="Times New Roman" w:cs="Times New Roman"/>
          <w:iCs/>
          <w:sz w:val="24"/>
          <w:szCs w:val="24"/>
          <w:lang w:eastAsia="hr-HR"/>
        </w:rPr>
      </w:pPr>
      <w:r w:rsidRPr="007033EC">
        <w:rPr>
          <w:rFonts w:ascii="Times New Roman" w:hAnsi="Times New Roman" w:cs="Times New Roman"/>
          <w:iCs/>
          <w:sz w:val="24"/>
          <w:szCs w:val="24"/>
          <w:lang w:eastAsia="hr-HR"/>
        </w:rPr>
        <w:t xml:space="preserve">uzorci kojima se ocjenjenjuje sukladnost određenih kemijskih parametara (posebno bakra, olova i nikla) uzimaju se iz slavina potrošača bez prethodnog puštanja mlaza. Uzima se nasumični (slučajni) uzorak količine jedne litre tijekom dana tako da se uzme dnevni slučajni uzorak volumena od jedne litre u slučajno odabrano doba dana </w:t>
      </w:r>
    </w:p>
    <w:p w14:paraId="57C90F8A" w14:textId="77777777" w:rsidR="009225B7" w:rsidRDefault="009225B7" w:rsidP="007033EC">
      <w:pPr>
        <w:pStyle w:val="Odlomakpopisa"/>
        <w:numPr>
          <w:ilvl w:val="0"/>
          <w:numId w:val="32"/>
        </w:numPr>
        <w:spacing w:after="0" w:line="240" w:lineRule="auto"/>
        <w:jc w:val="both"/>
        <w:rPr>
          <w:rFonts w:ascii="Times New Roman" w:hAnsi="Times New Roman" w:cs="Times New Roman"/>
          <w:iCs/>
          <w:sz w:val="24"/>
          <w:szCs w:val="24"/>
          <w:lang w:eastAsia="hr-HR"/>
        </w:rPr>
      </w:pPr>
      <w:r w:rsidRPr="007033EC">
        <w:rPr>
          <w:rFonts w:ascii="Times New Roman" w:hAnsi="Times New Roman" w:cs="Times New Roman"/>
          <w:iCs/>
          <w:sz w:val="24"/>
          <w:szCs w:val="24"/>
          <w:lang w:eastAsia="hr-HR"/>
        </w:rPr>
        <w:t>uzorci kojima se ocjenjuje sukladnost mikrobioloških parametara na mjestima za provjeru sukladnosti uzimaju se i s njima se postupa u skladu s normom HRN EN ISO 19458, svrhom uzorkovanja B.</w:t>
      </w:r>
    </w:p>
    <w:p w14:paraId="6E052F20" w14:textId="555E97D7" w:rsidR="008A1F72" w:rsidRPr="007033EC" w:rsidRDefault="008A1F72" w:rsidP="007033EC">
      <w:pPr>
        <w:spacing w:after="0" w:line="240" w:lineRule="auto"/>
        <w:jc w:val="both"/>
        <w:rPr>
          <w:rFonts w:ascii="Times New Roman" w:hAnsi="Times New Roman" w:cs="Times New Roman"/>
          <w:noProof/>
          <w:sz w:val="24"/>
          <w:szCs w:val="24"/>
          <w:lang w:eastAsia="hr-HR"/>
        </w:rPr>
      </w:pPr>
    </w:p>
    <w:p w14:paraId="49A7DD6E" w14:textId="77777777" w:rsidR="009225B7" w:rsidRPr="00AF2F87" w:rsidRDefault="009225B7" w:rsidP="007033EC">
      <w:pPr>
        <w:spacing w:after="0" w:line="240" w:lineRule="auto"/>
        <w:jc w:val="center"/>
        <w:rPr>
          <w:rFonts w:ascii="Times New Roman" w:hAnsi="Times New Roman" w:cs="Times New Roman"/>
          <w:b/>
          <w:noProof/>
          <w:sz w:val="24"/>
          <w:szCs w:val="24"/>
          <w:lang w:eastAsia="hr-HR"/>
        </w:rPr>
      </w:pPr>
      <w:r w:rsidRPr="00AF2F87">
        <w:rPr>
          <w:rFonts w:ascii="Times New Roman" w:hAnsi="Times New Roman" w:cs="Times New Roman"/>
          <w:b/>
          <w:noProof/>
          <w:sz w:val="24"/>
          <w:szCs w:val="24"/>
          <w:lang w:eastAsia="hr-HR"/>
        </w:rPr>
        <w:t>3. ISTRAŽIVAČKI MONITORING</w:t>
      </w:r>
    </w:p>
    <w:p w14:paraId="47E69D73" w14:textId="77777777" w:rsidR="007033EC" w:rsidRPr="007033EC" w:rsidRDefault="007033EC" w:rsidP="007033EC">
      <w:pPr>
        <w:spacing w:after="0" w:line="240" w:lineRule="auto"/>
        <w:jc w:val="center"/>
        <w:rPr>
          <w:rFonts w:ascii="Times New Roman" w:hAnsi="Times New Roman" w:cs="Times New Roman"/>
          <w:noProof/>
          <w:sz w:val="24"/>
          <w:szCs w:val="24"/>
          <w:lang w:eastAsia="hr-HR"/>
        </w:rPr>
      </w:pPr>
    </w:p>
    <w:p w14:paraId="75333278" w14:textId="5DC2A56C" w:rsidR="009225B7" w:rsidRPr="00AF2F87" w:rsidRDefault="009225B7" w:rsidP="007033EC">
      <w:pPr>
        <w:spacing w:after="0" w:line="240" w:lineRule="auto"/>
        <w:jc w:val="center"/>
        <w:rPr>
          <w:rFonts w:ascii="Times New Roman" w:hAnsi="Times New Roman" w:cs="Times New Roman"/>
          <w:noProof/>
          <w:sz w:val="24"/>
          <w:szCs w:val="24"/>
          <w:lang w:eastAsia="hr-HR"/>
        </w:rPr>
      </w:pPr>
      <w:r w:rsidRPr="00AF2F87">
        <w:rPr>
          <w:rFonts w:ascii="Times New Roman" w:hAnsi="Times New Roman" w:cs="Times New Roman"/>
          <w:noProof/>
          <w:sz w:val="24"/>
          <w:szCs w:val="24"/>
          <w:lang w:eastAsia="hr-HR"/>
        </w:rPr>
        <w:t xml:space="preserve">Članak </w:t>
      </w:r>
      <w:r w:rsidR="006D06AB" w:rsidRPr="00AF2F87">
        <w:rPr>
          <w:rFonts w:ascii="Times New Roman" w:hAnsi="Times New Roman" w:cs="Times New Roman"/>
          <w:noProof/>
          <w:sz w:val="24"/>
          <w:szCs w:val="24"/>
          <w:lang w:eastAsia="hr-HR"/>
        </w:rPr>
        <w:t>12</w:t>
      </w:r>
      <w:r w:rsidRPr="00AF2F87">
        <w:rPr>
          <w:rFonts w:ascii="Times New Roman" w:hAnsi="Times New Roman" w:cs="Times New Roman"/>
          <w:noProof/>
          <w:sz w:val="24"/>
          <w:szCs w:val="24"/>
          <w:lang w:eastAsia="hr-HR"/>
        </w:rPr>
        <w:t>.</w:t>
      </w:r>
    </w:p>
    <w:p w14:paraId="482422CC" w14:textId="77777777" w:rsidR="009225B7" w:rsidRPr="007033EC" w:rsidRDefault="009225B7" w:rsidP="007033EC">
      <w:pPr>
        <w:spacing w:after="0" w:line="240" w:lineRule="auto"/>
        <w:jc w:val="both"/>
        <w:rPr>
          <w:rFonts w:ascii="Times New Roman" w:hAnsi="Times New Roman" w:cs="Times New Roman"/>
          <w:noProof/>
          <w:sz w:val="24"/>
          <w:szCs w:val="24"/>
          <w:lang w:eastAsia="hr-HR"/>
        </w:rPr>
      </w:pPr>
    </w:p>
    <w:p w14:paraId="2D57DA08" w14:textId="08D2DD76" w:rsidR="009225B7" w:rsidRDefault="00C47ED7"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(1) </w:t>
      </w:r>
      <w:r w:rsidR="009225B7" w:rsidRPr="007033EC">
        <w:rPr>
          <w:rFonts w:ascii="Times New Roman" w:hAnsi="Times New Roman" w:cs="Times New Roman"/>
          <w:noProof/>
          <w:sz w:val="24"/>
          <w:szCs w:val="24"/>
          <w:lang w:eastAsia="hr-HR"/>
        </w:rPr>
        <w:t xml:space="preserve">Svrha istraživačkog monitoringa je dobivanje podataka o prisutnosti tvari i spojeva u vodi </w:t>
      </w:r>
      <w:r w:rsidR="009B5C53">
        <w:rPr>
          <w:rFonts w:ascii="Times New Roman" w:hAnsi="Times New Roman" w:cs="Times New Roman"/>
          <w:noProof/>
          <w:sz w:val="24"/>
          <w:szCs w:val="24"/>
          <w:lang w:eastAsia="hr-HR"/>
        </w:rPr>
        <w:t xml:space="preserve">namijenjenoj </w:t>
      </w:r>
      <w:r w:rsidR="009225B7" w:rsidRPr="007033EC">
        <w:rPr>
          <w:rFonts w:ascii="Times New Roman" w:hAnsi="Times New Roman" w:cs="Times New Roman"/>
          <w:noProof/>
          <w:sz w:val="24"/>
          <w:szCs w:val="24"/>
          <w:lang w:eastAsia="hr-HR"/>
        </w:rPr>
        <w:t xml:space="preserve">za ljudsku potrošnju, koji su od značaja za javnost i znanstvenu zajednicu jer bi mogli predstavljati potencijalni rizik za zdravlje ljudi. </w:t>
      </w:r>
    </w:p>
    <w:p w14:paraId="7DC1EFD6" w14:textId="77777777" w:rsidR="0084657F" w:rsidRPr="007033EC" w:rsidRDefault="0084657F" w:rsidP="007033EC">
      <w:pPr>
        <w:spacing w:after="0" w:line="240" w:lineRule="auto"/>
        <w:jc w:val="both"/>
        <w:rPr>
          <w:rFonts w:ascii="Times New Roman" w:hAnsi="Times New Roman" w:cs="Times New Roman"/>
          <w:noProof/>
          <w:sz w:val="24"/>
          <w:szCs w:val="24"/>
          <w:lang w:eastAsia="hr-HR"/>
        </w:rPr>
      </w:pPr>
    </w:p>
    <w:p w14:paraId="4AB6E7B0" w14:textId="46F64164"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 xml:space="preserve">(2) </w:t>
      </w:r>
      <w:r w:rsidR="006D06AB">
        <w:rPr>
          <w:rFonts w:ascii="Times New Roman" w:hAnsi="Times New Roman" w:cs="Times New Roman"/>
          <w:noProof/>
          <w:sz w:val="24"/>
          <w:szCs w:val="24"/>
          <w:lang w:eastAsia="hr-HR"/>
        </w:rPr>
        <w:t xml:space="preserve">Za </w:t>
      </w:r>
      <w:r w:rsidR="006D06AB" w:rsidRPr="006D06AB">
        <w:rPr>
          <w:rFonts w:ascii="Times New Roman" w:hAnsi="Times New Roman" w:cs="Times New Roman"/>
          <w:noProof/>
          <w:sz w:val="24"/>
          <w:szCs w:val="24"/>
          <w:lang w:eastAsia="hr-HR"/>
        </w:rPr>
        <w:t>potrebe istraživačkog monitoringa</w:t>
      </w:r>
      <w:r w:rsidR="00AF2F87">
        <w:rPr>
          <w:rFonts w:ascii="Times New Roman" w:hAnsi="Times New Roman" w:cs="Times New Roman"/>
          <w:noProof/>
          <w:sz w:val="24"/>
          <w:szCs w:val="24"/>
          <w:lang w:eastAsia="hr-HR"/>
        </w:rPr>
        <w:t xml:space="preserve"> Odlukom ministra </w:t>
      </w:r>
      <w:r w:rsidR="006D06AB" w:rsidRPr="006D06AB">
        <w:rPr>
          <w:rFonts w:ascii="Times New Roman" w:hAnsi="Times New Roman" w:cs="Times New Roman"/>
          <w:noProof/>
          <w:sz w:val="24"/>
          <w:szCs w:val="24"/>
          <w:lang w:eastAsia="hr-HR"/>
        </w:rPr>
        <w:t>određuju se parametri ispitivanja u istraživačkom monitoringu, njihova orijentacijska vrijednost za svaku tvar ili spoj koji se prati, metoda analize i lokacije na kojima se provodi taj monitoring</w:t>
      </w:r>
      <w:r w:rsidR="00C47ED7" w:rsidRPr="00C47ED7">
        <w:rPr>
          <w:rFonts w:ascii="Times New Roman" w:hAnsi="Times New Roman" w:cs="Times New Roman"/>
          <w:noProof/>
          <w:sz w:val="24"/>
          <w:szCs w:val="24"/>
          <w:lang w:eastAsia="hr-HR"/>
        </w:rPr>
        <w:t xml:space="preserve"> </w:t>
      </w:r>
      <w:r w:rsidR="00C47ED7" w:rsidRPr="00AF2F87">
        <w:rPr>
          <w:rFonts w:ascii="Times New Roman" w:hAnsi="Times New Roman" w:cs="Times New Roman"/>
          <w:noProof/>
          <w:sz w:val="24"/>
          <w:szCs w:val="24"/>
          <w:lang w:eastAsia="hr-HR"/>
        </w:rPr>
        <w:t xml:space="preserve">u skladu s člankom 49. </w:t>
      </w:r>
      <w:r w:rsidR="005E74ED" w:rsidRPr="00AF2F87">
        <w:rPr>
          <w:rFonts w:ascii="Times New Roman" w:hAnsi="Times New Roman" w:cs="Times New Roman"/>
          <w:noProof/>
          <w:sz w:val="24"/>
          <w:szCs w:val="24"/>
          <w:lang w:eastAsia="hr-HR"/>
        </w:rPr>
        <w:t xml:space="preserve">Zakona </w:t>
      </w:r>
      <w:r w:rsidR="00C47ED7" w:rsidRPr="00AF2F87">
        <w:rPr>
          <w:rFonts w:ascii="Times New Roman" w:hAnsi="Times New Roman" w:cs="Times New Roman"/>
          <w:noProof/>
          <w:sz w:val="24"/>
          <w:szCs w:val="24"/>
          <w:lang w:eastAsia="hr-HR"/>
        </w:rPr>
        <w:t xml:space="preserve">na osnovi Popisa za praćenje, provedbenih Odluka Europske komisije te </w:t>
      </w:r>
      <w:r w:rsidR="00C47ED7" w:rsidRPr="00AF2F87">
        <w:rPr>
          <w:rFonts w:ascii="Times New Roman" w:hAnsi="Times New Roman" w:cs="Times New Roman"/>
          <w:sz w:val="24"/>
          <w:szCs w:val="24"/>
          <w:lang w:eastAsia="hr-HR"/>
        </w:rPr>
        <w:t xml:space="preserve">na </w:t>
      </w:r>
      <w:r w:rsidR="005E74ED" w:rsidRPr="00AF2F87">
        <w:rPr>
          <w:rFonts w:ascii="Times New Roman" w:hAnsi="Times New Roman" w:cs="Times New Roman"/>
          <w:sz w:val="24"/>
          <w:szCs w:val="24"/>
          <w:lang w:eastAsia="hr-HR"/>
        </w:rPr>
        <w:t xml:space="preserve">osnovi </w:t>
      </w:r>
      <w:r w:rsidR="00C47ED7" w:rsidRPr="00AF2F87">
        <w:rPr>
          <w:rFonts w:ascii="Times New Roman" w:hAnsi="Times New Roman" w:cs="Times New Roman"/>
          <w:sz w:val="24"/>
          <w:szCs w:val="24"/>
          <w:lang w:eastAsia="hr-HR"/>
        </w:rPr>
        <w:t xml:space="preserve">mišljenja Stručnog povjerenstva za vodu namijenjenu za ljudsku potrošnju iz članka 13. </w:t>
      </w:r>
      <w:r w:rsidR="00C47ED7" w:rsidRPr="00AF2F87">
        <w:rPr>
          <w:rFonts w:ascii="Times New Roman" w:hAnsi="Times New Roman" w:cs="Times New Roman"/>
          <w:noProof/>
          <w:sz w:val="24"/>
          <w:szCs w:val="24"/>
          <w:lang w:eastAsia="hr-HR"/>
        </w:rPr>
        <w:t>Zakona</w:t>
      </w:r>
      <w:r w:rsidR="006D06AB" w:rsidRPr="00AF2F87">
        <w:rPr>
          <w:rFonts w:ascii="Times New Roman" w:hAnsi="Times New Roman" w:cs="Times New Roman"/>
          <w:noProof/>
          <w:sz w:val="24"/>
          <w:szCs w:val="24"/>
          <w:lang w:eastAsia="hr-HR"/>
        </w:rPr>
        <w:t>.</w:t>
      </w:r>
    </w:p>
    <w:p w14:paraId="1969EB89" w14:textId="77777777" w:rsidR="0084657F" w:rsidRDefault="0084657F" w:rsidP="007033EC">
      <w:pPr>
        <w:spacing w:after="0" w:line="240" w:lineRule="auto"/>
        <w:jc w:val="both"/>
        <w:rPr>
          <w:rFonts w:ascii="Times New Roman" w:hAnsi="Times New Roman" w:cs="Times New Roman"/>
          <w:noProof/>
          <w:sz w:val="24"/>
          <w:szCs w:val="24"/>
          <w:lang w:eastAsia="hr-HR"/>
        </w:rPr>
      </w:pPr>
    </w:p>
    <w:p w14:paraId="5634B5E5" w14:textId="3AB9D9E2" w:rsidR="009225B7" w:rsidRDefault="00164DA3"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(3) Ovisno o para</w:t>
      </w:r>
      <w:r w:rsidR="009225B7" w:rsidRPr="007033EC">
        <w:rPr>
          <w:rFonts w:ascii="Times New Roman" w:hAnsi="Times New Roman" w:cs="Times New Roman"/>
          <w:noProof/>
          <w:sz w:val="24"/>
          <w:szCs w:val="24"/>
          <w:lang w:eastAsia="hr-HR"/>
        </w:rPr>
        <w:t xml:space="preserve">mtrima koji će biti obuhvaćeni popisom za praćenje u Odluci iz stavka 2. ovoga članka definiraju se i točke i način uzorkovanja. </w:t>
      </w:r>
    </w:p>
    <w:p w14:paraId="21226EBC" w14:textId="3473D4CD" w:rsidR="009225B7" w:rsidRDefault="009225B7" w:rsidP="007033EC">
      <w:pPr>
        <w:spacing w:after="0" w:line="240" w:lineRule="auto"/>
        <w:jc w:val="both"/>
        <w:rPr>
          <w:rFonts w:ascii="Times New Roman" w:hAnsi="Times New Roman" w:cs="Times New Roman"/>
          <w:noProof/>
          <w:sz w:val="24"/>
          <w:szCs w:val="24"/>
          <w:lang w:eastAsia="hr-HR"/>
        </w:rPr>
      </w:pPr>
    </w:p>
    <w:p w14:paraId="5AB7859A" w14:textId="77777777" w:rsidR="00AF2F87" w:rsidRPr="007033EC" w:rsidRDefault="00AF2F87" w:rsidP="007033EC">
      <w:pPr>
        <w:spacing w:after="0" w:line="240" w:lineRule="auto"/>
        <w:jc w:val="both"/>
        <w:rPr>
          <w:rFonts w:ascii="Times New Roman" w:hAnsi="Times New Roman" w:cs="Times New Roman"/>
          <w:noProof/>
          <w:sz w:val="24"/>
          <w:szCs w:val="24"/>
          <w:lang w:eastAsia="hr-HR"/>
        </w:rPr>
      </w:pPr>
    </w:p>
    <w:p w14:paraId="40FEDC11" w14:textId="77777777" w:rsidR="009225B7" w:rsidRPr="00AF2F87" w:rsidRDefault="009225B7" w:rsidP="007033EC">
      <w:pPr>
        <w:spacing w:after="0" w:line="240" w:lineRule="auto"/>
        <w:jc w:val="center"/>
        <w:rPr>
          <w:rFonts w:ascii="Times New Roman" w:hAnsi="Times New Roman" w:cs="Times New Roman"/>
          <w:b/>
          <w:noProof/>
          <w:sz w:val="24"/>
          <w:szCs w:val="24"/>
          <w:lang w:eastAsia="hr-HR"/>
        </w:rPr>
      </w:pPr>
      <w:r w:rsidRPr="00AF2F87">
        <w:rPr>
          <w:rFonts w:ascii="Times New Roman" w:hAnsi="Times New Roman" w:cs="Times New Roman"/>
          <w:b/>
          <w:noProof/>
          <w:sz w:val="24"/>
          <w:szCs w:val="24"/>
          <w:lang w:eastAsia="hr-HR"/>
        </w:rPr>
        <w:t>4. MONITORING IZVORIŠTA (VODOCRPILIŠTA)</w:t>
      </w:r>
    </w:p>
    <w:p w14:paraId="0C4D53BE" w14:textId="77777777" w:rsidR="007033EC" w:rsidRPr="007033EC" w:rsidRDefault="007033EC" w:rsidP="007033EC">
      <w:pPr>
        <w:spacing w:after="0" w:line="240" w:lineRule="auto"/>
        <w:jc w:val="center"/>
        <w:rPr>
          <w:rFonts w:ascii="Times New Roman" w:hAnsi="Times New Roman" w:cs="Times New Roman"/>
          <w:noProof/>
          <w:sz w:val="24"/>
          <w:szCs w:val="24"/>
          <w:lang w:eastAsia="hr-HR"/>
        </w:rPr>
      </w:pPr>
    </w:p>
    <w:p w14:paraId="0D925227" w14:textId="31122E68" w:rsidR="009225B7" w:rsidRPr="00AF2F87" w:rsidRDefault="009225B7" w:rsidP="007033EC">
      <w:pPr>
        <w:spacing w:after="0" w:line="240" w:lineRule="auto"/>
        <w:jc w:val="center"/>
        <w:rPr>
          <w:rFonts w:ascii="Times New Roman" w:hAnsi="Times New Roman" w:cs="Times New Roman"/>
          <w:noProof/>
          <w:sz w:val="24"/>
          <w:szCs w:val="24"/>
          <w:lang w:eastAsia="hr-HR"/>
        </w:rPr>
      </w:pPr>
      <w:r w:rsidRPr="00AF2F87">
        <w:rPr>
          <w:rFonts w:ascii="Times New Roman" w:hAnsi="Times New Roman" w:cs="Times New Roman"/>
          <w:noProof/>
          <w:sz w:val="24"/>
          <w:szCs w:val="24"/>
          <w:lang w:eastAsia="hr-HR"/>
        </w:rPr>
        <w:t>Članak 1</w:t>
      </w:r>
      <w:r w:rsidR="006D06AB" w:rsidRPr="00AF2F87">
        <w:rPr>
          <w:rFonts w:ascii="Times New Roman" w:hAnsi="Times New Roman" w:cs="Times New Roman"/>
          <w:noProof/>
          <w:sz w:val="24"/>
          <w:szCs w:val="24"/>
          <w:lang w:eastAsia="hr-HR"/>
        </w:rPr>
        <w:t>3</w:t>
      </w:r>
      <w:r w:rsidRPr="00AF2F87">
        <w:rPr>
          <w:rFonts w:ascii="Times New Roman" w:hAnsi="Times New Roman" w:cs="Times New Roman"/>
          <w:noProof/>
          <w:sz w:val="24"/>
          <w:szCs w:val="24"/>
          <w:lang w:eastAsia="hr-HR"/>
        </w:rPr>
        <w:t>.</w:t>
      </w:r>
    </w:p>
    <w:p w14:paraId="41666980" w14:textId="77777777" w:rsidR="007033EC" w:rsidRPr="007033EC" w:rsidRDefault="007033EC" w:rsidP="007033EC">
      <w:pPr>
        <w:spacing w:after="0" w:line="240" w:lineRule="auto"/>
        <w:jc w:val="center"/>
        <w:rPr>
          <w:rFonts w:ascii="Times New Roman" w:hAnsi="Times New Roman" w:cs="Times New Roman"/>
          <w:noProof/>
          <w:sz w:val="24"/>
          <w:szCs w:val="24"/>
          <w:lang w:eastAsia="hr-HR"/>
        </w:rPr>
      </w:pPr>
    </w:p>
    <w:p w14:paraId="10EA2A58" w14:textId="3ABA2CE1" w:rsidR="009225B7" w:rsidRDefault="00303783"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(1) </w:t>
      </w:r>
      <w:r w:rsidR="009225B7" w:rsidRPr="007033EC">
        <w:rPr>
          <w:rFonts w:ascii="Times New Roman" w:hAnsi="Times New Roman" w:cs="Times New Roman"/>
          <w:noProof/>
          <w:sz w:val="24"/>
          <w:szCs w:val="24"/>
          <w:lang w:eastAsia="hr-HR"/>
        </w:rPr>
        <w:t>Svrha monitoringa izvorišta (vodocrpilišta) je prikupiti podatke o kvaliteti sirove vode koja se zahvaća za potrebe vodoopskrbe.</w:t>
      </w:r>
    </w:p>
    <w:p w14:paraId="02673974"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4D13D58E" w14:textId="63CE24CE" w:rsidR="009225B7" w:rsidRDefault="00303783"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(2) </w:t>
      </w:r>
      <w:r w:rsidR="009225B7" w:rsidRPr="007033EC">
        <w:rPr>
          <w:rFonts w:ascii="Times New Roman" w:hAnsi="Times New Roman" w:cs="Times New Roman"/>
          <w:noProof/>
          <w:sz w:val="24"/>
          <w:szCs w:val="24"/>
          <w:lang w:eastAsia="hr-HR"/>
        </w:rPr>
        <w:t>Ispitivanje vode na vodocrpilištu provodi se jedan puta godišnje na parametre zdravstvene ispravnosti (kemijske, mikrobiološke) i indikatorske parametre kako je propisano u Prilogu II. ovoga Pravilnika.</w:t>
      </w:r>
    </w:p>
    <w:p w14:paraId="0CF48E32"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1CFFC3F9" w14:textId="18D7E4AB" w:rsidR="009225B7" w:rsidRDefault="004E0B0F"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(3) </w:t>
      </w:r>
      <w:r w:rsidR="009225B7" w:rsidRPr="007033EC">
        <w:rPr>
          <w:rFonts w:ascii="Times New Roman" w:hAnsi="Times New Roman" w:cs="Times New Roman"/>
          <w:noProof/>
          <w:sz w:val="24"/>
          <w:szCs w:val="24"/>
          <w:lang w:eastAsia="hr-HR"/>
        </w:rPr>
        <w:t>Za vodocrpilišta gdje na kakvoću vode utječu kišna i sušna razdoblja i/ili geološke karakteristike tla, ispitivanje je potrebno provesti i češće.</w:t>
      </w:r>
    </w:p>
    <w:p w14:paraId="1B0DD697"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7CEE1BFE" w14:textId="7EB0474D" w:rsidR="006D06AB" w:rsidRDefault="004E0B0F" w:rsidP="004E0B0F">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(4) </w:t>
      </w:r>
      <w:r w:rsidR="009225B7" w:rsidRPr="004E0B0F">
        <w:rPr>
          <w:rFonts w:ascii="Times New Roman" w:hAnsi="Times New Roman" w:cs="Times New Roman"/>
          <w:sz w:val="24"/>
          <w:szCs w:val="24"/>
          <w:lang w:eastAsia="hr-HR"/>
        </w:rPr>
        <w:t xml:space="preserve">Ukoliko vodocrpilište ima više zahvata, a voda se zahvaća iz istog </w:t>
      </w:r>
      <w:proofErr w:type="spellStart"/>
      <w:r w:rsidR="009225B7" w:rsidRPr="004E0B0F">
        <w:rPr>
          <w:rFonts w:ascii="Times New Roman" w:hAnsi="Times New Roman" w:cs="Times New Roman"/>
          <w:sz w:val="24"/>
          <w:szCs w:val="24"/>
          <w:lang w:eastAsia="hr-HR"/>
        </w:rPr>
        <w:t>vodonosnika</w:t>
      </w:r>
      <w:proofErr w:type="spellEnd"/>
      <w:r w:rsidR="009225B7" w:rsidRPr="004E0B0F">
        <w:rPr>
          <w:rFonts w:ascii="Times New Roman" w:hAnsi="Times New Roman" w:cs="Times New Roman"/>
          <w:sz w:val="24"/>
          <w:szCs w:val="24"/>
          <w:lang w:eastAsia="hr-HR"/>
        </w:rPr>
        <w:t xml:space="preserve"> potrebno  je uzeti  najmanje uzorak iz jednog zahvata  pri čemu je potrebno svake godine </w:t>
      </w:r>
      <w:proofErr w:type="spellStart"/>
      <w:r w:rsidR="009225B7" w:rsidRPr="004E0B0F">
        <w:rPr>
          <w:rFonts w:ascii="Times New Roman" w:hAnsi="Times New Roman" w:cs="Times New Roman"/>
          <w:sz w:val="24"/>
          <w:szCs w:val="24"/>
          <w:lang w:eastAsia="hr-HR"/>
        </w:rPr>
        <w:t>uzorkovati</w:t>
      </w:r>
      <w:proofErr w:type="spellEnd"/>
      <w:r w:rsidR="009225B7" w:rsidRPr="004E0B0F">
        <w:rPr>
          <w:rFonts w:ascii="Times New Roman" w:hAnsi="Times New Roman" w:cs="Times New Roman"/>
          <w:sz w:val="24"/>
          <w:szCs w:val="24"/>
          <w:lang w:eastAsia="hr-HR"/>
        </w:rPr>
        <w:t xml:space="preserve"> vodu iz drugog zahvata. </w:t>
      </w:r>
    </w:p>
    <w:p w14:paraId="4E37287B" w14:textId="77777777" w:rsidR="004E0B0F" w:rsidRPr="004E0B0F" w:rsidRDefault="004E0B0F" w:rsidP="004E0B0F">
      <w:pPr>
        <w:spacing w:after="0" w:line="240" w:lineRule="auto"/>
        <w:jc w:val="both"/>
        <w:rPr>
          <w:rFonts w:ascii="Times New Roman" w:hAnsi="Times New Roman" w:cs="Times New Roman"/>
          <w:sz w:val="24"/>
          <w:szCs w:val="24"/>
          <w:lang w:eastAsia="hr-HR"/>
        </w:rPr>
      </w:pPr>
    </w:p>
    <w:p w14:paraId="55B4E7DE" w14:textId="718BF74B" w:rsidR="009225B7" w:rsidRPr="004E0B0F" w:rsidRDefault="004E0B0F" w:rsidP="004E0B0F">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(5) </w:t>
      </w:r>
      <w:r w:rsidR="009225B7" w:rsidRPr="004E0B0F">
        <w:rPr>
          <w:rFonts w:ascii="Times New Roman" w:hAnsi="Times New Roman" w:cs="Times New Roman"/>
          <w:sz w:val="24"/>
          <w:szCs w:val="24"/>
          <w:lang w:eastAsia="hr-HR"/>
        </w:rPr>
        <w:t xml:space="preserve">Iznimno, ukoliko nije moguće </w:t>
      </w:r>
      <w:proofErr w:type="spellStart"/>
      <w:r w:rsidR="009225B7" w:rsidRPr="004E0B0F">
        <w:rPr>
          <w:rFonts w:ascii="Times New Roman" w:hAnsi="Times New Roman" w:cs="Times New Roman"/>
          <w:sz w:val="24"/>
          <w:szCs w:val="24"/>
          <w:lang w:eastAsia="hr-HR"/>
        </w:rPr>
        <w:t>uzorkovati</w:t>
      </w:r>
      <w:proofErr w:type="spellEnd"/>
      <w:r w:rsidR="009225B7" w:rsidRPr="004E0B0F">
        <w:rPr>
          <w:rFonts w:ascii="Times New Roman" w:hAnsi="Times New Roman" w:cs="Times New Roman"/>
          <w:sz w:val="24"/>
          <w:szCs w:val="24"/>
          <w:lang w:eastAsia="hr-HR"/>
        </w:rPr>
        <w:t xml:space="preserve"> vodu iz pojedinačnih zahvata, može se </w:t>
      </w:r>
      <w:proofErr w:type="spellStart"/>
      <w:r w:rsidR="009225B7" w:rsidRPr="004E0B0F">
        <w:rPr>
          <w:rFonts w:ascii="Times New Roman" w:hAnsi="Times New Roman" w:cs="Times New Roman"/>
          <w:sz w:val="24"/>
          <w:szCs w:val="24"/>
          <w:lang w:eastAsia="hr-HR"/>
        </w:rPr>
        <w:t>uzorkovati</w:t>
      </w:r>
      <w:proofErr w:type="spellEnd"/>
      <w:r w:rsidR="009225B7" w:rsidRPr="004E0B0F">
        <w:rPr>
          <w:rFonts w:ascii="Times New Roman" w:hAnsi="Times New Roman" w:cs="Times New Roman"/>
          <w:sz w:val="24"/>
          <w:szCs w:val="24"/>
          <w:lang w:eastAsia="hr-HR"/>
        </w:rPr>
        <w:t xml:space="preserve"> uzorak zbirne vode. </w:t>
      </w:r>
    </w:p>
    <w:p w14:paraId="18300E96"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06AC494B" w14:textId="0AD9A5A7" w:rsidR="009225B7" w:rsidRDefault="004E0B0F"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lastRenderedPageBreak/>
        <w:t>(6</w:t>
      </w:r>
      <w:r w:rsidR="009225B7" w:rsidRPr="007033EC">
        <w:rPr>
          <w:rFonts w:ascii="Times New Roman" w:hAnsi="Times New Roman" w:cs="Times New Roman"/>
          <w:noProof/>
          <w:sz w:val="24"/>
          <w:szCs w:val="24"/>
          <w:lang w:eastAsia="hr-HR"/>
        </w:rPr>
        <w:t>) Uzorkovanje na točkama usklađenosti u okviru monito</w:t>
      </w:r>
      <w:r>
        <w:rPr>
          <w:rFonts w:ascii="Times New Roman" w:hAnsi="Times New Roman" w:cs="Times New Roman"/>
          <w:noProof/>
          <w:sz w:val="24"/>
          <w:szCs w:val="24"/>
          <w:lang w:eastAsia="hr-HR"/>
        </w:rPr>
        <w:t>ringa izvorišta (vodocrpilišta)</w:t>
      </w:r>
      <w:r w:rsidR="009225B7" w:rsidRPr="007033EC">
        <w:rPr>
          <w:rFonts w:ascii="Times New Roman" w:hAnsi="Times New Roman" w:cs="Times New Roman"/>
          <w:noProof/>
          <w:sz w:val="24"/>
          <w:szCs w:val="24"/>
          <w:lang w:eastAsia="hr-HR"/>
        </w:rPr>
        <w:t xml:space="preserve"> uzimaju se iz slavine najbliže samom vodozahvatu i mora biti u skladu sa sljedećim zahtjevima:</w:t>
      </w:r>
    </w:p>
    <w:p w14:paraId="1A846996"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64D360D4" w14:textId="77777777" w:rsidR="009225B7" w:rsidRPr="00303783" w:rsidRDefault="009225B7" w:rsidP="00303783">
      <w:pPr>
        <w:pStyle w:val="Odlomakpopisa"/>
        <w:numPr>
          <w:ilvl w:val="0"/>
          <w:numId w:val="33"/>
        </w:numPr>
        <w:spacing w:after="0" w:line="240" w:lineRule="auto"/>
        <w:jc w:val="both"/>
        <w:rPr>
          <w:rFonts w:ascii="Times New Roman" w:hAnsi="Times New Roman" w:cs="Times New Roman"/>
          <w:iCs/>
          <w:sz w:val="24"/>
          <w:szCs w:val="24"/>
          <w:lang w:eastAsia="hr-HR"/>
        </w:rPr>
      </w:pPr>
      <w:r w:rsidRPr="00303783">
        <w:rPr>
          <w:rFonts w:ascii="Times New Roman" w:hAnsi="Times New Roman" w:cs="Times New Roman"/>
          <w:iCs/>
          <w:sz w:val="24"/>
          <w:szCs w:val="24"/>
          <w:lang w:eastAsia="hr-HR"/>
        </w:rPr>
        <w:t>uzorci kojima se ocjenjenjuje sukladnost određenih kemijskih parametara uzimaju se sukladno s normom HRN ISO 5667-5 (točka 9.4. i 6.4.1) nakon ispuštanja dovoljne količine vode da se ispusti sva eventualno zaostala voda u slavini i spojnim cijevima. Ukoliko zahvat nije korišten duže vrijeme prije uzorkovanja potrebno j</w:t>
      </w:r>
      <w:r w:rsidR="00303783">
        <w:rPr>
          <w:rFonts w:ascii="Times New Roman" w:hAnsi="Times New Roman" w:cs="Times New Roman"/>
          <w:iCs/>
          <w:sz w:val="24"/>
          <w:szCs w:val="24"/>
          <w:lang w:eastAsia="hr-HR"/>
        </w:rPr>
        <w:t>e obaviti intezivno crpljenje</w:t>
      </w:r>
    </w:p>
    <w:p w14:paraId="73EC4F5D" w14:textId="2E8C96B7" w:rsidR="00303783" w:rsidRPr="00A75862" w:rsidRDefault="009225B7" w:rsidP="007033EC">
      <w:pPr>
        <w:pStyle w:val="Odlomakpopisa"/>
        <w:numPr>
          <w:ilvl w:val="0"/>
          <w:numId w:val="33"/>
        </w:numPr>
        <w:spacing w:after="0" w:line="240" w:lineRule="auto"/>
        <w:jc w:val="both"/>
        <w:rPr>
          <w:rFonts w:ascii="Times New Roman" w:hAnsi="Times New Roman" w:cs="Times New Roman"/>
          <w:sz w:val="24"/>
          <w:szCs w:val="24"/>
          <w:lang w:eastAsia="hr-HR"/>
        </w:rPr>
      </w:pPr>
      <w:r w:rsidRPr="00303783">
        <w:rPr>
          <w:rFonts w:ascii="Times New Roman" w:hAnsi="Times New Roman" w:cs="Times New Roman"/>
          <w:iCs/>
          <w:sz w:val="24"/>
          <w:szCs w:val="24"/>
          <w:lang w:eastAsia="hr-HR"/>
        </w:rPr>
        <w:t>uzorci kojima se ocjenjuje sukladnost mikrobioloških parametara na mjestima za provjeru sukladnosti uzimaju se i s njima se postupa u skladu s normom HRN EN ISO 19458, svrhom uzorkovanja 1 (poglavlje 4.4.2</w:t>
      </w:r>
      <w:r w:rsidR="000253FF">
        <w:rPr>
          <w:rFonts w:ascii="Times New Roman" w:hAnsi="Times New Roman" w:cs="Times New Roman"/>
          <w:iCs/>
          <w:sz w:val="24"/>
          <w:szCs w:val="24"/>
          <w:lang w:eastAsia="hr-HR"/>
        </w:rPr>
        <w:t>.</w:t>
      </w:r>
      <w:r w:rsidRPr="00303783">
        <w:rPr>
          <w:rFonts w:ascii="Times New Roman" w:hAnsi="Times New Roman" w:cs="Times New Roman"/>
          <w:iCs/>
          <w:sz w:val="24"/>
          <w:szCs w:val="24"/>
          <w:lang w:eastAsia="hr-HR"/>
        </w:rPr>
        <w:t>, tablica 2</w:t>
      </w:r>
      <w:r w:rsidR="000253FF">
        <w:rPr>
          <w:rFonts w:ascii="Times New Roman" w:hAnsi="Times New Roman" w:cs="Times New Roman"/>
          <w:iCs/>
          <w:sz w:val="24"/>
          <w:szCs w:val="24"/>
          <w:lang w:eastAsia="hr-HR"/>
        </w:rPr>
        <w:t>.</w:t>
      </w:r>
      <w:r w:rsidRPr="00303783">
        <w:rPr>
          <w:rFonts w:ascii="Times New Roman" w:hAnsi="Times New Roman" w:cs="Times New Roman"/>
          <w:iCs/>
          <w:sz w:val="24"/>
          <w:szCs w:val="24"/>
          <w:lang w:eastAsia="hr-HR"/>
        </w:rPr>
        <w:t>).</w:t>
      </w:r>
    </w:p>
    <w:p w14:paraId="627EAF1D" w14:textId="77777777" w:rsidR="00A75862" w:rsidRPr="00A75862" w:rsidRDefault="00A75862" w:rsidP="008A1F72">
      <w:pPr>
        <w:pStyle w:val="Odlomakpopisa"/>
        <w:spacing w:after="0" w:line="240" w:lineRule="auto"/>
        <w:jc w:val="both"/>
        <w:rPr>
          <w:rFonts w:ascii="Times New Roman" w:hAnsi="Times New Roman" w:cs="Times New Roman"/>
          <w:sz w:val="24"/>
          <w:szCs w:val="24"/>
          <w:lang w:eastAsia="hr-HR"/>
        </w:rPr>
      </w:pPr>
    </w:p>
    <w:p w14:paraId="4BAD8FF5" w14:textId="6C3DE5F3" w:rsidR="009225B7" w:rsidRPr="007033EC" w:rsidRDefault="004E0B0F" w:rsidP="007033EC">
      <w:pPr>
        <w:spacing w:after="0" w:line="240" w:lineRule="auto"/>
        <w:jc w:val="both"/>
        <w:rPr>
          <w:rFonts w:ascii="Times New Roman" w:hAnsi="Times New Roman" w:cs="Times New Roman"/>
          <w:iCs/>
          <w:noProof/>
          <w:sz w:val="24"/>
          <w:szCs w:val="24"/>
          <w:lang w:eastAsia="hr-HR"/>
        </w:rPr>
      </w:pPr>
      <w:r>
        <w:rPr>
          <w:rFonts w:ascii="Times New Roman" w:hAnsi="Times New Roman" w:cs="Times New Roman"/>
          <w:noProof/>
          <w:sz w:val="24"/>
          <w:szCs w:val="24"/>
          <w:lang w:eastAsia="hr-HR"/>
        </w:rPr>
        <w:t>(7) Iznimno od odredbi iz stavka 6</w:t>
      </w:r>
      <w:r w:rsidR="009225B7" w:rsidRPr="007033EC">
        <w:rPr>
          <w:rFonts w:ascii="Times New Roman" w:hAnsi="Times New Roman" w:cs="Times New Roman"/>
          <w:noProof/>
          <w:sz w:val="24"/>
          <w:szCs w:val="24"/>
          <w:lang w:eastAsia="hr-HR"/>
        </w:rPr>
        <w:t xml:space="preserve">. ovoga članka ukoliko crpilište nije opremljeno opremom za kontinuirano zahvaćenje vode uzorak se uzorkuje uranjanjem </w:t>
      </w:r>
      <w:r w:rsidR="009225B7" w:rsidRPr="007033EC">
        <w:rPr>
          <w:rFonts w:ascii="Times New Roman" w:hAnsi="Times New Roman" w:cs="Times New Roman"/>
          <w:iCs/>
          <w:noProof/>
          <w:sz w:val="24"/>
          <w:szCs w:val="24"/>
          <w:lang w:eastAsia="hr-HR"/>
        </w:rPr>
        <w:t>u skladu s normom HRN EN ISO 19458 točka 4.4.3.</w:t>
      </w:r>
      <w:r w:rsidR="00AF2F87">
        <w:rPr>
          <w:rFonts w:ascii="Times New Roman" w:hAnsi="Times New Roman" w:cs="Times New Roman"/>
          <w:iCs/>
          <w:noProof/>
          <w:sz w:val="24"/>
          <w:szCs w:val="24"/>
          <w:lang w:eastAsia="hr-HR"/>
        </w:rPr>
        <w:t>.</w:t>
      </w:r>
      <w:r w:rsidR="009225B7" w:rsidRPr="007033EC">
        <w:rPr>
          <w:rFonts w:ascii="Times New Roman" w:hAnsi="Times New Roman" w:cs="Times New Roman"/>
          <w:iCs/>
          <w:noProof/>
          <w:sz w:val="24"/>
          <w:szCs w:val="24"/>
          <w:lang w:eastAsia="hr-HR"/>
        </w:rPr>
        <w:t xml:space="preserve"> </w:t>
      </w:r>
    </w:p>
    <w:p w14:paraId="5C787681" w14:textId="49D1068A" w:rsidR="009225B7" w:rsidRDefault="009225B7" w:rsidP="007033EC">
      <w:pPr>
        <w:spacing w:after="0" w:line="240" w:lineRule="auto"/>
        <w:jc w:val="both"/>
        <w:rPr>
          <w:rFonts w:ascii="Times New Roman" w:hAnsi="Times New Roman" w:cs="Times New Roman"/>
          <w:noProof/>
          <w:sz w:val="24"/>
          <w:szCs w:val="24"/>
          <w:lang w:eastAsia="hr-HR"/>
        </w:rPr>
      </w:pPr>
    </w:p>
    <w:p w14:paraId="6526FE0F" w14:textId="48A01460" w:rsidR="00AF2F87" w:rsidRPr="007033EC" w:rsidRDefault="00AF2F87" w:rsidP="007033EC">
      <w:pPr>
        <w:spacing w:after="0" w:line="240" w:lineRule="auto"/>
        <w:jc w:val="both"/>
        <w:rPr>
          <w:rFonts w:ascii="Times New Roman" w:hAnsi="Times New Roman" w:cs="Times New Roman"/>
          <w:noProof/>
          <w:sz w:val="24"/>
          <w:szCs w:val="24"/>
          <w:lang w:eastAsia="hr-HR"/>
        </w:rPr>
      </w:pPr>
    </w:p>
    <w:p w14:paraId="14671E2A" w14:textId="77777777" w:rsidR="009225B7" w:rsidRPr="00AF2F87" w:rsidRDefault="009225B7" w:rsidP="00303783">
      <w:pPr>
        <w:spacing w:after="0" w:line="240" w:lineRule="auto"/>
        <w:jc w:val="center"/>
        <w:rPr>
          <w:rFonts w:ascii="Times New Roman" w:hAnsi="Times New Roman" w:cs="Times New Roman"/>
          <w:b/>
          <w:noProof/>
          <w:sz w:val="24"/>
          <w:szCs w:val="24"/>
          <w:lang w:eastAsia="hr-HR"/>
        </w:rPr>
      </w:pPr>
      <w:r w:rsidRPr="00AF2F87">
        <w:rPr>
          <w:rFonts w:ascii="Times New Roman" w:hAnsi="Times New Roman" w:cs="Times New Roman"/>
          <w:b/>
          <w:noProof/>
          <w:sz w:val="24"/>
          <w:szCs w:val="24"/>
          <w:lang w:eastAsia="hr-HR"/>
        </w:rPr>
        <w:t>5. MONITORING RADIOAKTIVNIH TVARI</w:t>
      </w:r>
    </w:p>
    <w:p w14:paraId="52FCE8EE" w14:textId="77777777" w:rsidR="00303783" w:rsidRPr="007033EC" w:rsidRDefault="00303783" w:rsidP="00303783">
      <w:pPr>
        <w:spacing w:after="0" w:line="240" w:lineRule="auto"/>
        <w:jc w:val="center"/>
        <w:rPr>
          <w:rFonts w:ascii="Times New Roman" w:hAnsi="Times New Roman" w:cs="Times New Roman"/>
          <w:noProof/>
          <w:sz w:val="24"/>
          <w:szCs w:val="24"/>
          <w:lang w:eastAsia="hr-HR"/>
        </w:rPr>
      </w:pPr>
    </w:p>
    <w:p w14:paraId="4B80CABA" w14:textId="77777777" w:rsidR="009225B7" w:rsidRPr="007033EC" w:rsidRDefault="009225B7" w:rsidP="00303783">
      <w:pPr>
        <w:spacing w:after="0" w:line="240" w:lineRule="auto"/>
        <w:jc w:val="center"/>
        <w:rPr>
          <w:rFonts w:ascii="Times New Roman" w:hAnsi="Times New Roman" w:cs="Times New Roman"/>
          <w:i/>
          <w:iCs/>
          <w:noProof/>
          <w:sz w:val="24"/>
          <w:szCs w:val="24"/>
          <w:lang w:eastAsia="hr-HR"/>
        </w:rPr>
      </w:pPr>
      <w:r w:rsidRPr="007033EC">
        <w:rPr>
          <w:rFonts w:ascii="Times New Roman" w:hAnsi="Times New Roman" w:cs="Times New Roman"/>
          <w:i/>
          <w:iCs/>
          <w:noProof/>
          <w:sz w:val="24"/>
          <w:szCs w:val="24"/>
          <w:lang w:eastAsia="hr-HR"/>
        </w:rPr>
        <w:t>Parametri, vrste i opseg analiza uzoraka vode za ljudsku potrošnju za provedbu monitoringa radioaktivnih tvari</w:t>
      </w:r>
    </w:p>
    <w:p w14:paraId="26EE1A5D" w14:textId="77777777" w:rsidR="00303783" w:rsidRDefault="00303783" w:rsidP="007033EC">
      <w:pPr>
        <w:spacing w:after="0" w:line="240" w:lineRule="auto"/>
        <w:jc w:val="both"/>
        <w:rPr>
          <w:rFonts w:ascii="Times New Roman" w:hAnsi="Times New Roman" w:cs="Times New Roman"/>
          <w:noProof/>
          <w:sz w:val="24"/>
          <w:szCs w:val="24"/>
          <w:lang w:eastAsia="hr-HR"/>
        </w:rPr>
      </w:pPr>
    </w:p>
    <w:p w14:paraId="7AF11F99" w14:textId="10D2AA9D" w:rsidR="00AF2F87" w:rsidRDefault="00AF2F87" w:rsidP="00303783">
      <w:pPr>
        <w:spacing w:after="0" w:line="240" w:lineRule="auto"/>
        <w:jc w:val="center"/>
        <w:rPr>
          <w:rFonts w:ascii="Times New Roman" w:hAnsi="Times New Roman" w:cs="Times New Roman"/>
          <w:b/>
          <w:noProof/>
          <w:sz w:val="24"/>
          <w:szCs w:val="24"/>
          <w:lang w:eastAsia="hr-HR"/>
        </w:rPr>
      </w:pPr>
    </w:p>
    <w:p w14:paraId="17761EA1" w14:textId="34DC1A7E" w:rsidR="009225B7" w:rsidRPr="00AF2F87" w:rsidRDefault="009225B7" w:rsidP="00303783">
      <w:pPr>
        <w:spacing w:after="0" w:line="240" w:lineRule="auto"/>
        <w:jc w:val="center"/>
        <w:rPr>
          <w:rFonts w:ascii="Times New Roman" w:hAnsi="Times New Roman" w:cs="Times New Roman"/>
          <w:noProof/>
          <w:sz w:val="24"/>
          <w:szCs w:val="24"/>
          <w:lang w:eastAsia="hr-HR"/>
        </w:rPr>
      </w:pPr>
      <w:r w:rsidRPr="00AF2F87">
        <w:rPr>
          <w:rFonts w:ascii="Times New Roman" w:hAnsi="Times New Roman" w:cs="Times New Roman"/>
          <w:noProof/>
          <w:sz w:val="24"/>
          <w:szCs w:val="24"/>
          <w:lang w:eastAsia="hr-HR"/>
        </w:rPr>
        <w:t xml:space="preserve">Članak </w:t>
      </w:r>
      <w:r w:rsidR="006D06AB" w:rsidRPr="00AF2F87">
        <w:rPr>
          <w:rFonts w:ascii="Times New Roman" w:hAnsi="Times New Roman" w:cs="Times New Roman"/>
          <w:noProof/>
          <w:sz w:val="24"/>
          <w:szCs w:val="24"/>
          <w:lang w:eastAsia="hr-HR"/>
        </w:rPr>
        <w:t>14</w:t>
      </w:r>
      <w:r w:rsidRPr="00AF2F87">
        <w:rPr>
          <w:rFonts w:ascii="Times New Roman" w:hAnsi="Times New Roman" w:cs="Times New Roman"/>
          <w:noProof/>
          <w:sz w:val="24"/>
          <w:szCs w:val="24"/>
          <w:lang w:eastAsia="hr-HR"/>
        </w:rPr>
        <w:t>.</w:t>
      </w:r>
    </w:p>
    <w:p w14:paraId="2981CCD9" w14:textId="77777777" w:rsidR="000253FF" w:rsidRPr="00303783" w:rsidRDefault="000253FF" w:rsidP="00303783">
      <w:pPr>
        <w:spacing w:after="0" w:line="240" w:lineRule="auto"/>
        <w:jc w:val="center"/>
        <w:rPr>
          <w:rFonts w:ascii="Times New Roman" w:hAnsi="Times New Roman" w:cs="Times New Roman"/>
          <w:b/>
          <w:noProof/>
          <w:sz w:val="24"/>
          <w:szCs w:val="24"/>
          <w:lang w:eastAsia="hr-HR"/>
        </w:rPr>
      </w:pPr>
    </w:p>
    <w:p w14:paraId="739C69CF" w14:textId="70BD9E2D" w:rsidR="009225B7" w:rsidRDefault="00303783"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(1) </w:t>
      </w:r>
      <w:r w:rsidR="009225B7" w:rsidRPr="007033EC">
        <w:rPr>
          <w:rFonts w:ascii="Times New Roman" w:hAnsi="Times New Roman" w:cs="Times New Roman"/>
          <w:noProof/>
          <w:sz w:val="24"/>
          <w:szCs w:val="24"/>
          <w:lang w:eastAsia="hr-HR"/>
        </w:rPr>
        <w:t>Parametri, vrste i opseg analize uzoraka vode za ljudsku potrošnju koji se prate za provedbu monitoringa radioaktivnih tvari propisani su u Prilogu I. tablici 5. i prilozima IV. i V. ovoga Pravilnika.</w:t>
      </w:r>
    </w:p>
    <w:p w14:paraId="52942741"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2DECFD6C" w14:textId="0A59D9DC" w:rsidR="00A75862" w:rsidRDefault="00303783"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(2) </w:t>
      </w:r>
      <w:r w:rsidR="009225B7" w:rsidRPr="007033EC">
        <w:rPr>
          <w:rFonts w:ascii="Times New Roman" w:hAnsi="Times New Roman" w:cs="Times New Roman"/>
          <w:noProof/>
          <w:sz w:val="24"/>
          <w:szCs w:val="24"/>
          <w:lang w:eastAsia="hr-HR"/>
        </w:rPr>
        <w:t xml:space="preserve">Učestalost uzimanja uzoraka vode za ljudsku potrošnju iz stavka 1. ovoga Pravilnika propisana je u Prilogu IV. </w:t>
      </w:r>
      <w:r w:rsidR="006D06AB">
        <w:rPr>
          <w:rFonts w:ascii="Times New Roman" w:hAnsi="Times New Roman" w:cs="Times New Roman"/>
          <w:noProof/>
          <w:sz w:val="24"/>
          <w:szCs w:val="24"/>
          <w:lang w:eastAsia="hr-HR"/>
        </w:rPr>
        <w:t>T</w:t>
      </w:r>
      <w:r w:rsidR="009225B7" w:rsidRPr="007033EC">
        <w:rPr>
          <w:rFonts w:ascii="Times New Roman" w:hAnsi="Times New Roman" w:cs="Times New Roman"/>
          <w:noProof/>
          <w:sz w:val="24"/>
          <w:szCs w:val="24"/>
          <w:lang w:eastAsia="hr-HR"/>
        </w:rPr>
        <w:t>ablici 1. ovoga Pravilnika.</w:t>
      </w:r>
    </w:p>
    <w:p w14:paraId="3407790E" w14:textId="77777777" w:rsidR="00A75862" w:rsidRDefault="00A75862" w:rsidP="007033EC">
      <w:pPr>
        <w:spacing w:after="0" w:line="240" w:lineRule="auto"/>
        <w:jc w:val="both"/>
        <w:rPr>
          <w:rFonts w:ascii="Times New Roman" w:hAnsi="Times New Roman" w:cs="Times New Roman"/>
          <w:noProof/>
          <w:sz w:val="24"/>
          <w:szCs w:val="24"/>
          <w:lang w:eastAsia="hr-HR"/>
        </w:rPr>
      </w:pPr>
    </w:p>
    <w:p w14:paraId="5ED8C8FC" w14:textId="7990692F" w:rsidR="009225B7" w:rsidRDefault="00303783"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(3) </w:t>
      </w:r>
      <w:r w:rsidR="009225B7" w:rsidRPr="007033EC">
        <w:rPr>
          <w:rFonts w:ascii="Times New Roman" w:hAnsi="Times New Roman" w:cs="Times New Roman"/>
          <w:noProof/>
          <w:sz w:val="24"/>
          <w:szCs w:val="24"/>
          <w:lang w:eastAsia="hr-HR"/>
        </w:rPr>
        <w:t>Potreban broj uzoraka, prema učestalosti uzimanja uzoraka utvrđenoj u Prilogu IV. tablici 1. ovoga Pravilnika, izračunava</w:t>
      </w:r>
      <w:r w:rsidR="004E0B0F">
        <w:rPr>
          <w:rFonts w:ascii="Times New Roman" w:hAnsi="Times New Roman" w:cs="Times New Roman"/>
          <w:noProof/>
          <w:sz w:val="24"/>
          <w:szCs w:val="24"/>
          <w:lang w:eastAsia="hr-HR"/>
        </w:rPr>
        <w:t xml:space="preserve"> tijelo državne uprave nadležno za poslove radiološke sigurnosti</w:t>
      </w:r>
      <w:r w:rsidR="009225B7" w:rsidRPr="007033EC">
        <w:rPr>
          <w:rFonts w:ascii="Times New Roman" w:hAnsi="Times New Roman" w:cs="Times New Roman"/>
          <w:noProof/>
          <w:sz w:val="24"/>
          <w:szCs w:val="24"/>
          <w:lang w:eastAsia="hr-HR"/>
        </w:rPr>
        <w:t>.</w:t>
      </w:r>
    </w:p>
    <w:p w14:paraId="3DA3587E" w14:textId="77777777" w:rsidR="00303783" w:rsidRPr="008A1F72" w:rsidRDefault="00303783" w:rsidP="007033EC">
      <w:pPr>
        <w:spacing w:after="0" w:line="240" w:lineRule="auto"/>
        <w:jc w:val="both"/>
        <w:rPr>
          <w:rFonts w:ascii="Times New Roman" w:hAnsi="Times New Roman" w:cs="Times New Roman"/>
          <w:noProof/>
          <w:sz w:val="24"/>
          <w:szCs w:val="24"/>
          <w:lang w:eastAsia="hr-HR"/>
        </w:rPr>
      </w:pPr>
    </w:p>
    <w:p w14:paraId="3E86B7A9" w14:textId="79DDCB66" w:rsidR="009225B7" w:rsidRDefault="00303783"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(4) </w:t>
      </w:r>
      <w:r w:rsidR="004E0B0F">
        <w:rPr>
          <w:rFonts w:ascii="Times New Roman" w:hAnsi="Times New Roman" w:cs="Times New Roman"/>
          <w:noProof/>
          <w:sz w:val="24"/>
          <w:szCs w:val="24"/>
          <w:lang w:eastAsia="hr-HR"/>
        </w:rPr>
        <w:t xml:space="preserve">Tijelo državne uprave nadležno za poslove radiološke sigurnosti </w:t>
      </w:r>
      <w:r w:rsidR="009225B7" w:rsidRPr="007033EC">
        <w:rPr>
          <w:rFonts w:ascii="Times New Roman" w:hAnsi="Times New Roman" w:cs="Times New Roman"/>
          <w:noProof/>
          <w:sz w:val="24"/>
          <w:szCs w:val="24"/>
          <w:lang w:eastAsia="hr-HR"/>
        </w:rPr>
        <w:t xml:space="preserve">obvezno je kod izrade godišnjeg prijedloga plana monitoringa radioaktivnih tvari izračunati potreban broj uzoraka, prema učestalosti uzimanja uzoraka utvrđenoj u Prilogu IV. tablici 1. ovoga Pravilnika. </w:t>
      </w:r>
    </w:p>
    <w:p w14:paraId="514098B9" w14:textId="77777777" w:rsidR="00303783" w:rsidRPr="008A1F72" w:rsidRDefault="00303783" w:rsidP="007033EC">
      <w:pPr>
        <w:spacing w:after="0" w:line="240" w:lineRule="auto"/>
        <w:jc w:val="both"/>
        <w:rPr>
          <w:rFonts w:ascii="Times New Roman" w:hAnsi="Times New Roman" w:cs="Times New Roman"/>
          <w:noProof/>
          <w:sz w:val="24"/>
          <w:szCs w:val="24"/>
          <w:lang w:eastAsia="hr-HR"/>
        </w:rPr>
      </w:pPr>
    </w:p>
    <w:p w14:paraId="362FD23D" w14:textId="06AABABB"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(5) Godišnji broj uzoraka za provedbu monitoringa radioaktivnih tvari računa se prema isporučenim m</w:t>
      </w:r>
      <w:r w:rsidRPr="007033EC">
        <w:rPr>
          <w:rFonts w:ascii="Times New Roman" w:hAnsi="Times New Roman" w:cs="Times New Roman"/>
          <w:noProof/>
          <w:sz w:val="24"/>
          <w:szCs w:val="24"/>
          <w:vertAlign w:val="superscript"/>
          <w:lang w:eastAsia="hr-HR"/>
        </w:rPr>
        <w:t>3</w:t>
      </w:r>
      <w:r w:rsidRPr="007033EC">
        <w:rPr>
          <w:rFonts w:ascii="Times New Roman" w:hAnsi="Times New Roman" w:cs="Times New Roman"/>
          <w:noProof/>
          <w:sz w:val="24"/>
          <w:szCs w:val="24"/>
          <w:lang w:eastAsia="hr-HR"/>
        </w:rPr>
        <w:t>/dan vode za pojedinu zonu opskrbe na godišnjoj razini u Republici Hrvatskoj.</w:t>
      </w:r>
    </w:p>
    <w:p w14:paraId="63A1509D"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3E9E8ACD" w14:textId="3BF7450B"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(6) Ukupni dobiveni broj uzoraka za monitoring radioaktivnih tvari na pojedinom području mora se ravnomjerno rasporediti tijekom cijele godine prema mjesecima odnosno tjednima, na različitim mjestima uzorkovanja propisanim Zakonom i u vodoopskrbnoj mreži.</w:t>
      </w:r>
    </w:p>
    <w:p w14:paraId="633FA64C"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1BDBAAEC" w14:textId="2206496E"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(7) Način uzorkovanja, mjesta uzorkovanja i zapisi s uzorkovanja radioaktivnih tvari na godišnjoj razini razrađuje se u godišnjem prijedlogu plana monitoringa radioaktivnih tvari u suradnji s Hrvatskim vodama, ovlaštenim stručnim tehničkim servisom, Hrvatskim zavodom za javno zdravstvo i nadležnim zavodom za javno zdravstvo.</w:t>
      </w:r>
    </w:p>
    <w:p w14:paraId="5538D622"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007BAB40" w14:textId="0B9CF064"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lastRenderedPageBreak/>
        <w:t xml:space="preserve">(8) Plan uzorkovanja vode za ljudsku potrošnju, u svrhu provedbe redovnog godišnjeg monitoringa radioaktivnih tvari, razrađuje se u godišnjem prijedlogu plana monitoringa radioaktivnih tvari iz stavka 4. ovog članka.  </w:t>
      </w:r>
    </w:p>
    <w:p w14:paraId="23656203"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4EDCB77D" w14:textId="62F77E09" w:rsidR="004E0B0F" w:rsidRDefault="00303783" w:rsidP="007033EC">
      <w:pPr>
        <w:spacing w:after="0" w:line="24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(9) </w:t>
      </w:r>
      <w:r w:rsidR="009225B7" w:rsidRPr="007033EC">
        <w:rPr>
          <w:rFonts w:ascii="Times New Roman" w:hAnsi="Times New Roman" w:cs="Times New Roman"/>
          <w:noProof/>
          <w:sz w:val="24"/>
          <w:szCs w:val="24"/>
          <w:lang w:eastAsia="hr-HR"/>
        </w:rPr>
        <w:t xml:space="preserve">Plan uzorkovanja </w:t>
      </w:r>
      <w:r w:rsidR="009225B7" w:rsidRPr="007033EC">
        <w:rPr>
          <w:rFonts w:ascii="Times New Roman" w:hAnsi="Times New Roman" w:cs="Times New Roman"/>
          <w:iCs/>
          <w:noProof/>
          <w:sz w:val="24"/>
          <w:szCs w:val="24"/>
          <w:lang w:eastAsia="hr-HR"/>
        </w:rPr>
        <w:t xml:space="preserve">vode za ljudsku potrošnju </w:t>
      </w:r>
      <w:r w:rsidR="009225B7" w:rsidRPr="007033EC">
        <w:rPr>
          <w:rFonts w:ascii="Times New Roman" w:hAnsi="Times New Roman" w:cs="Times New Roman"/>
          <w:noProof/>
          <w:sz w:val="24"/>
          <w:szCs w:val="24"/>
          <w:lang w:eastAsia="hr-HR"/>
        </w:rPr>
        <w:t>u slučaju sumnje na radiološki ili nuklearni izvanredni događaj ili u slučaju radiološkog i nuklearnog izvanrednog događaja predlaže</w:t>
      </w:r>
      <w:r w:rsidR="004E0B0F">
        <w:rPr>
          <w:rFonts w:ascii="Times New Roman" w:hAnsi="Times New Roman" w:cs="Times New Roman"/>
          <w:noProof/>
          <w:sz w:val="24"/>
          <w:szCs w:val="24"/>
          <w:lang w:eastAsia="hr-HR"/>
        </w:rPr>
        <w:t xml:space="preserve"> tijelo državne uprave nadležno za poslove radiološke sigurnsoti</w:t>
      </w:r>
      <w:r w:rsidR="009225B7" w:rsidRPr="007033EC">
        <w:rPr>
          <w:rFonts w:ascii="Times New Roman" w:hAnsi="Times New Roman" w:cs="Times New Roman"/>
          <w:noProof/>
          <w:sz w:val="24"/>
          <w:szCs w:val="24"/>
          <w:lang w:eastAsia="hr-HR"/>
        </w:rPr>
        <w:t>.</w:t>
      </w:r>
    </w:p>
    <w:p w14:paraId="4BAB15E1" w14:textId="77777777" w:rsidR="00D1333F" w:rsidRPr="007033EC" w:rsidRDefault="00D1333F" w:rsidP="007033EC">
      <w:pPr>
        <w:spacing w:after="0" w:line="240" w:lineRule="auto"/>
        <w:jc w:val="both"/>
        <w:rPr>
          <w:rFonts w:ascii="Times New Roman" w:hAnsi="Times New Roman" w:cs="Times New Roman"/>
          <w:noProof/>
          <w:sz w:val="24"/>
          <w:szCs w:val="24"/>
          <w:lang w:eastAsia="hr-HR"/>
        </w:rPr>
      </w:pPr>
    </w:p>
    <w:p w14:paraId="4B6C99EC" w14:textId="7D814B95" w:rsidR="009225B7" w:rsidRPr="00AF2F87" w:rsidRDefault="009225B7" w:rsidP="00303783">
      <w:pPr>
        <w:spacing w:after="0" w:line="240" w:lineRule="auto"/>
        <w:jc w:val="center"/>
        <w:rPr>
          <w:rFonts w:ascii="Times New Roman" w:hAnsi="Times New Roman" w:cs="Times New Roman"/>
          <w:noProof/>
          <w:sz w:val="24"/>
          <w:szCs w:val="24"/>
          <w:lang w:eastAsia="hr-HR"/>
        </w:rPr>
      </w:pPr>
      <w:r w:rsidRPr="00AF2F87">
        <w:rPr>
          <w:rFonts w:ascii="Times New Roman" w:hAnsi="Times New Roman" w:cs="Times New Roman"/>
          <w:noProof/>
          <w:sz w:val="24"/>
          <w:szCs w:val="24"/>
          <w:lang w:eastAsia="hr-HR"/>
        </w:rPr>
        <w:t>Članak 1</w:t>
      </w:r>
      <w:r w:rsidR="002E5B22" w:rsidRPr="00AF2F87">
        <w:rPr>
          <w:rFonts w:ascii="Times New Roman" w:hAnsi="Times New Roman" w:cs="Times New Roman"/>
          <w:noProof/>
          <w:sz w:val="24"/>
          <w:szCs w:val="24"/>
          <w:lang w:eastAsia="hr-HR"/>
        </w:rPr>
        <w:t>5</w:t>
      </w:r>
      <w:r w:rsidRPr="00AF2F87">
        <w:rPr>
          <w:rFonts w:ascii="Times New Roman" w:hAnsi="Times New Roman" w:cs="Times New Roman"/>
          <w:noProof/>
          <w:sz w:val="24"/>
          <w:szCs w:val="24"/>
          <w:lang w:eastAsia="hr-HR"/>
        </w:rPr>
        <w:t>.</w:t>
      </w:r>
    </w:p>
    <w:p w14:paraId="2059DEB5" w14:textId="77777777" w:rsidR="009225B7" w:rsidRPr="007033EC" w:rsidRDefault="009225B7" w:rsidP="007033EC">
      <w:pPr>
        <w:spacing w:after="0" w:line="240" w:lineRule="auto"/>
        <w:jc w:val="both"/>
        <w:rPr>
          <w:rFonts w:ascii="Times New Roman" w:hAnsi="Times New Roman" w:cs="Times New Roman"/>
          <w:noProof/>
          <w:sz w:val="24"/>
          <w:szCs w:val="24"/>
          <w:lang w:eastAsia="hr-HR"/>
        </w:rPr>
      </w:pPr>
    </w:p>
    <w:p w14:paraId="32C195C7" w14:textId="4409FF0F"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(1) U slučaju odstupanja parametara radioaktivnih tvari od vrijednosti parametara iz Priloga I. ovoga Pravilnika, ovlašteni stručni tehnički servis u suradnji s</w:t>
      </w:r>
      <w:r w:rsidR="00D1333F">
        <w:rPr>
          <w:rFonts w:ascii="Times New Roman" w:hAnsi="Times New Roman" w:cs="Times New Roman"/>
          <w:noProof/>
          <w:sz w:val="24"/>
          <w:szCs w:val="24"/>
          <w:lang w:eastAsia="hr-HR"/>
        </w:rPr>
        <w:t xml:space="preserve"> </w:t>
      </w:r>
      <w:r w:rsidR="004E0B0F">
        <w:rPr>
          <w:rFonts w:ascii="Times New Roman" w:hAnsi="Times New Roman" w:cs="Times New Roman"/>
          <w:noProof/>
          <w:sz w:val="24"/>
          <w:szCs w:val="24"/>
          <w:lang w:eastAsia="hr-HR"/>
        </w:rPr>
        <w:t>tijelom državne uprave nadležnim za poslove radiološke sigurnosti</w:t>
      </w:r>
      <w:r w:rsidRPr="007033EC">
        <w:rPr>
          <w:rFonts w:ascii="Times New Roman" w:hAnsi="Times New Roman" w:cs="Times New Roman"/>
          <w:noProof/>
          <w:sz w:val="24"/>
          <w:szCs w:val="24"/>
          <w:lang w:eastAsia="hr-HR"/>
        </w:rPr>
        <w:t xml:space="preserve">, obvezan je izvršiti procjenu očekivane efektivne doze za stanovništvo od unosa vode u kojoj su izmjereni parametri koji odstupaju od propisane vrijednosti. </w:t>
      </w:r>
    </w:p>
    <w:p w14:paraId="479BCCD5"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3F0DE38B" w14:textId="08583CA5" w:rsidR="002E5B22"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(2) Procjenu utjecaja radioaktivnih tvari na zdravlje, na temelju procijenjene očekivane efektivne doze iz stavka 1. ovoga članka donosi Ministarstvo zdravstva</w:t>
      </w:r>
      <w:r w:rsidR="004E0B0F">
        <w:rPr>
          <w:rFonts w:ascii="Times New Roman" w:hAnsi="Times New Roman" w:cs="Times New Roman"/>
          <w:noProof/>
          <w:sz w:val="24"/>
          <w:szCs w:val="24"/>
          <w:lang w:eastAsia="hr-HR"/>
        </w:rPr>
        <w:t xml:space="preserve"> (u daljnjem tekstu: Ministarstvo)</w:t>
      </w:r>
      <w:r w:rsidRPr="007033EC">
        <w:rPr>
          <w:rFonts w:ascii="Times New Roman" w:hAnsi="Times New Roman" w:cs="Times New Roman"/>
          <w:noProof/>
          <w:sz w:val="24"/>
          <w:szCs w:val="24"/>
          <w:lang w:eastAsia="hr-HR"/>
        </w:rPr>
        <w:t>.</w:t>
      </w:r>
    </w:p>
    <w:p w14:paraId="12DF0F02" w14:textId="77777777" w:rsidR="002E5B22" w:rsidRDefault="002E5B22" w:rsidP="007033EC">
      <w:pPr>
        <w:spacing w:after="0" w:line="240" w:lineRule="auto"/>
        <w:jc w:val="both"/>
        <w:rPr>
          <w:rFonts w:ascii="Times New Roman" w:hAnsi="Times New Roman" w:cs="Times New Roman"/>
          <w:noProof/>
          <w:sz w:val="24"/>
          <w:szCs w:val="24"/>
          <w:lang w:eastAsia="hr-HR"/>
        </w:rPr>
      </w:pPr>
    </w:p>
    <w:p w14:paraId="10CC17FC" w14:textId="3FDE785E" w:rsidR="009225B7" w:rsidRPr="0084657F" w:rsidRDefault="002E5B22" w:rsidP="0084657F">
      <w:pPr>
        <w:spacing w:after="0" w:line="240" w:lineRule="auto"/>
        <w:jc w:val="both"/>
        <w:rPr>
          <w:rFonts w:ascii="Times New Roman" w:hAnsi="Times New Roman" w:cs="Times New Roman"/>
          <w:noProof/>
          <w:sz w:val="24"/>
          <w:szCs w:val="24"/>
          <w:lang w:eastAsia="hr-HR"/>
        </w:rPr>
      </w:pPr>
      <w:r>
        <w:rPr>
          <w:rFonts w:ascii="Times New Roman" w:hAnsi="Times New Roman" w:cs="Times New Roman"/>
          <w:iCs/>
          <w:sz w:val="24"/>
          <w:szCs w:val="24"/>
          <w:lang w:eastAsia="hr-HR"/>
        </w:rPr>
        <w:t>(3)</w:t>
      </w:r>
      <w:r w:rsidR="00A75862">
        <w:rPr>
          <w:rFonts w:ascii="Times New Roman" w:hAnsi="Times New Roman" w:cs="Times New Roman"/>
          <w:iCs/>
          <w:sz w:val="24"/>
          <w:szCs w:val="24"/>
          <w:lang w:eastAsia="hr-HR"/>
        </w:rPr>
        <w:t xml:space="preserve"> </w:t>
      </w:r>
      <w:r w:rsidRPr="00FC71F1">
        <w:rPr>
          <w:rFonts w:ascii="Times New Roman" w:hAnsi="Times New Roman" w:cs="Times New Roman"/>
          <w:iCs/>
          <w:sz w:val="24"/>
          <w:szCs w:val="24"/>
          <w:lang w:eastAsia="hr-HR"/>
        </w:rPr>
        <w:t xml:space="preserve">Ministar </w:t>
      </w:r>
      <w:r w:rsidRPr="002E5B22">
        <w:rPr>
          <w:rFonts w:ascii="Times New Roman" w:hAnsi="Times New Roman" w:cs="Times New Roman"/>
          <w:iCs/>
          <w:sz w:val="24"/>
          <w:szCs w:val="24"/>
          <w:lang w:eastAsia="hr-HR"/>
        </w:rPr>
        <w:t>zdravstva</w:t>
      </w:r>
      <w:r w:rsidRPr="00FC71F1">
        <w:rPr>
          <w:rFonts w:ascii="Times New Roman" w:hAnsi="Times New Roman" w:cs="Times New Roman"/>
          <w:iCs/>
          <w:sz w:val="24"/>
          <w:szCs w:val="24"/>
          <w:lang w:eastAsia="hr-HR"/>
        </w:rPr>
        <w:t xml:space="preserve"> u slučaju iz stavka 2. don</w:t>
      </w:r>
      <w:r w:rsidR="0084657F">
        <w:rPr>
          <w:rFonts w:ascii="Times New Roman" w:hAnsi="Times New Roman" w:cs="Times New Roman"/>
          <w:iCs/>
          <w:sz w:val="24"/>
          <w:szCs w:val="24"/>
          <w:lang w:eastAsia="hr-HR"/>
        </w:rPr>
        <w:t>osi</w:t>
      </w:r>
      <w:r w:rsidRPr="00FC71F1">
        <w:rPr>
          <w:rFonts w:ascii="Times New Roman" w:hAnsi="Times New Roman" w:cs="Times New Roman"/>
          <w:iCs/>
          <w:sz w:val="24"/>
          <w:szCs w:val="24"/>
          <w:lang w:eastAsia="hr-HR"/>
        </w:rPr>
        <w:t xml:space="preserve"> Odluk</w:t>
      </w:r>
      <w:r w:rsidR="00DF0484">
        <w:rPr>
          <w:rFonts w:ascii="Times New Roman" w:hAnsi="Times New Roman" w:cs="Times New Roman"/>
          <w:iCs/>
          <w:sz w:val="24"/>
          <w:szCs w:val="24"/>
          <w:lang w:eastAsia="hr-HR"/>
        </w:rPr>
        <w:t>u.</w:t>
      </w:r>
    </w:p>
    <w:p w14:paraId="00C0C9DC" w14:textId="77777777" w:rsidR="002E5B22" w:rsidRDefault="002E5B22" w:rsidP="002E5B22">
      <w:pPr>
        <w:spacing w:after="0" w:line="240" w:lineRule="auto"/>
        <w:jc w:val="both"/>
        <w:rPr>
          <w:rFonts w:ascii="Times New Roman" w:hAnsi="Times New Roman" w:cs="Times New Roman"/>
          <w:iCs/>
          <w:noProof/>
          <w:sz w:val="24"/>
          <w:szCs w:val="24"/>
          <w:lang w:eastAsia="hr-HR"/>
        </w:rPr>
      </w:pPr>
    </w:p>
    <w:p w14:paraId="0462D9F4" w14:textId="77777777" w:rsidR="00AF2F87" w:rsidRPr="00FC71F1" w:rsidRDefault="00AF2F87" w:rsidP="002E5B22">
      <w:pPr>
        <w:spacing w:after="0" w:line="240" w:lineRule="auto"/>
        <w:jc w:val="both"/>
        <w:rPr>
          <w:rFonts w:ascii="Times New Roman" w:hAnsi="Times New Roman" w:cs="Times New Roman"/>
          <w:iCs/>
          <w:noProof/>
          <w:sz w:val="24"/>
          <w:szCs w:val="24"/>
          <w:lang w:eastAsia="hr-HR"/>
        </w:rPr>
      </w:pPr>
    </w:p>
    <w:p w14:paraId="24C6CB81" w14:textId="77777777" w:rsidR="009225B7" w:rsidRPr="0031347C" w:rsidRDefault="009225B7" w:rsidP="00303783">
      <w:pPr>
        <w:spacing w:after="0" w:line="240" w:lineRule="auto"/>
        <w:jc w:val="center"/>
        <w:rPr>
          <w:rFonts w:ascii="Times New Roman" w:hAnsi="Times New Roman" w:cs="Times New Roman"/>
          <w:i/>
          <w:iCs/>
          <w:noProof/>
          <w:sz w:val="24"/>
          <w:szCs w:val="24"/>
          <w:lang w:eastAsia="hr-HR"/>
        </w:rPr>
      </w:pPr>
      <w:r w:rsidRPr="0031347C">
        <w:rPr>
          <w:rFonts w:ascii="Times New Roman" w:hAnsi="Times New Roman" w:cs="Times New Roman"/>
          <w:i/>
          <w:iCs/>
          <w:noProof/>
          <w:sz w:val="24"/>
          <w:szCs w:val="24"/>
          <w:lang w:eastAsia="hr-HR"/>
        </w:rPr>
        <w:t>Metode uzorkovanja i točke (mjesta uzorkovanja)</w:t>
      </w:r>
    </w:p>
    <w:p w14:paraId="7979EB27" w14:textId="77777777" w:rsidR="00303783" w:rsidRPr="007033EC" w:rsidRDefault="00303783" w:rsidP="00303783">
      <w:pPr>
        <w:spacing w:after="0" w:line="240" w:lineRule="auto"/>
        <w:jc w:val="center"/>
        <w:rPr>
          <w:rFonts w:ascii="Times New Roman" w:hAnsi="Times New Roman" w:cs="Times New Roman"/>
          <w:iCs/>
          <w:noProof/>
          <w:sz w:val="24"/>
          <w:szCs w:val="24"/>
          <w:lang w:eastAsia="hr-HR"/>
        </w:rPr>
      </w:pPr>
    </w:p>
    <w:p w14:paraId="553F2875" w14:textId="29865E60" w:rsidR="009225B7" w:rsidRPr="00AF2F87" w:rsidRDefault="009225B7" w:rsidP="00303783">
      <w:pPr>
        <w:spacing w:after="0" w:line="240" w:lineRule="auto"/>
        <w:jc w:val="center"/>
        <w:rPr>
          <w:rFonts w:ascii="Times New Roman" w:hAnsi="Times New Roman" w:cs="Times New Roman"/>
          <w:iCs/>
          <w:noProof/>
          <w:sz w:val="24"/>
          <w:szCs w:val="24"/>
          <w:lang w:eastAsia="hr-HR"/>
        </w:rPr>
      </w:pPr>
      <w:r w:rsidRPr="00AF2F87">
        <w:rPr>
          <w:rFonts w:ascii="Times New Roman" w:hAnsi="Times New Roman" w:cs="Times New Roman"/>
          <w:iCs/>
          <w:noProof/>
          <w:sz w:val="24"/>
          <w:szCs w:val="24"/>
          <w:lang w:eastAsia="hr-HR"/>
        </w:rPr>
        <w:t>Članak 1</w:t>
      </w:r>
      <w:r w:rsidR="00594748" w:rsidRPr="00AF2F87">
        <w:rPr>
          <w:rFonts w:ascii="Times New Roman" w:hAnsi="Times New Roman" w:cs="Times New Roman"/>
          <w:iCs/>
          <w:noProof/>
          <w:sz w:val="24"/>
          <w:szCs w:val="24"/>
          <w:lang w:eastAsia="hr-HR"/>
        </w:rPr>
        <w:t>6</w:t>
      </w:r>
      <w:r w:rsidRPr="00AF2F87">
        <w:rPr>
          <w:rFonts w:ascii="Times New Roman" w:hAnsi="Times New Roman" w:cs="Times New Roman"/>
          <w:iCs/>
          <w:noProof/>
          <w:sz w:val="24"/>
          <w:szCs w:val="24"/>
          <w:lang w:eastAsia="hr-HR"/>
        </w:rPr>
        <w:t>.</w:t>
      </w:r>
    </w:p>
    <w:p w14:paraId="730002EB" w14:textId="77777777" w:rsidR="00303783" w:rsidRPr="00FC71F1" w:rsidRDefault="00303783" w:rsidP="00303783">
      <w:pPr>
        <w:spacing w:after="0" w:line="240" w:lineRule="auto"/>
        <w:jc w:val="center"/>
        <w:rPr>
          <w:rFonts w:ascii="Times New Roman" w:hAnsi="Times New Roman" w:cs="Times New Roman"/>
          <w:iCs/>
          <w:strike/>
          <w:noProof/>
          <w:sz w:val="24"/>
          <w:szCs w:val="24"/>
          <w:lang w:eastAsia="hr-HR"/>
        </w:rPr>
      </w:pPr>
    </w:p>
    <w:p w14:paraId="627CD938" w14:textId="77F67922" w:rsidR="009225B7" w:rsidRDefault="00303783" w:rsidP="007033EC">
      <w:pPr>
        <w:spacing w:after="0" w:line="240" w:lineRule="auto"/>
        <w:jc w:val="both"/>
        <w:rPr>
          <w:rFonts w:ascii="Times New Roman" w:hAnsi="Times New Roman" w:cs="Times New Roman"/>
          <w:iCs/>
          <w:noProof/>
          <w:sz w:val="24"/>
          <w:szCs w:val="24"/>
          <w:lang w:eastAsia="hr-HR"/>
        </w:rPr>
      </w:pPr>
      <w:r>
        <w:rPr>
          <w:rFonts w:ascii="Times New Roman" w:hAnsi="Times New Roman" w:cs="Times New Roman"/>
          <w:iCs/>
          <w:noProof/>
          <w:sz w:val="24"/>
          <w:szCs w:val="24"/>
          <w:lang w:eastAsia="hr-HR"/>
        </w:rPr>
        <w:t xml:space="preserve">(1) </w:t>
      </w:r>
      <w:r w:rsidR="009225B7" w:rsidRPr="007033EC">
        <w:rPr>
          <w:rFonts w:ascii="Times New Roman" w:hAnsi="Times New Roman" w:cs="Times New Roman"/>
          <w:iCs/>
          <w:noProof/>
          <w:sz w:val="24"/>
          <w:szCs w:val="24"/>
          <w:lang w:eastAsia="hr-HR"/>
        </w:rPr>
        <w:t xml:space="preserve">Uzorkovanje </w:t>
      </w:r>
      <w:r w:rsidR="009B5C53">
        <w:rPr>
          <w:rFonts w:ascii="Times New Roman" w:hAnsi="Times New Roman" w:cs="Times New Roman"/>
          <w:iCs/>
          <w:noProof/>
          <w:sz w:val="24"/>
          <w:szCs w:val="24"/>
          <w:lang w:eastAsia="hr-HR"/>
        </w:rPr>
        <w:t xml:space="preserve">vode namijenjene za ljudsku potrošnju </w:t>
      </w:r>
      <w:r w:rsidR="009225B7" w:rsidRPr="007033EC">
        <w:rPr>
          <w:rFonts w:ascii="Times New Roman" w:hAnsi="Times New Roman" w:cs="Times New Roman"/>
          <w:iCs/>
          <w:noProof/>
          <w:sz w:val="24"/>
          <w:szCs w:val="24"/>
          <w:lang w:eastAsia="hr-HR"/>
        </w:rPr>
        <w:t>za potrebe monitoringa radioaktivnih tvari provodi se na mjestima za provjeru sukladnosti (točke usklađenosti) propisanima člankom 21. stavkom 2. Zakona</w:t>
      </w:r>
      <w:r w:rsidR="002E5B22">
        <w:rPr>
          <w:rFonts w:ascii="Times New Roman" w:hAnsi="Times New Roman" w:cs="Times New Roman"/>
          <w:iCs/>
          <w:noProof/>
          <w:sz w:val="24"/>
          <w:szCs w:val="24"/>
          <w:lang w:eastAsia="hr-HR"/>
        </w:rPr>
        <w:t xml:space="preserve"> i na </w:t>
      </w:r>
      <w:r w:rsidR="00594748">
        <w:rPr>
          <w:rFonts w:ascii="Times New Roman" w:hAnsi="Times New Roman" w:cs="Times New Roman"/>
          <w:iCs/>
          <w:noProof/>
          <w:sz w:val="24"/>
          <w:szCs w:val="24"/>
          <w:lang w:eastAsia="hr-HR"/>
        </w:rPr>
        <w:t>mje</w:t>
      </w:r>
      <w:r w:rsidR="002E5B22">
        <w:rPr>
          <w:rFonts w:ascii="Times New Roman" w:hAnsi="Times New Roman" w:cs="Times New Roman"/>
          <w:iCs/>
          <w:noProof/>
          <w:sz w:val="24"/>
          <w:szCs w:val="24"/>
          <w:lang w:eastAsia="hr-HR"/>
        </w:rPr>
        <w:t>stima propis</w:t>
      </w:r>
      <w:r w:rsidR="00594748">
        <w:rPr>
          <w:rFonts w:ascii="Times New Roman" w:hAnsi="Times New Roman" w:cs="Times New Roman"/>
          <w:iCs/>
          <w:noProof/>
          <w:sz w:val="24"/>
          <w:szCs w:val="24"/>
          <w:lang w:eastAsia="hr-HR"/>
        </w:rPr>
        <w:t>anim</w:t>
      </w:r>
      <w:r w:rsidR="002E5B22">
        <w:rPr>
          <w:rFonts w:ascii="Times New Roman" w:hAnsi="Times New Roman" w:cs="Times New Roman"/>
          <w:iCs/>
          <w:noProof/>
          <w:sz w:val="24"/>
          <w:szCs w:val="24"/>
          <w:lang w:eastAsia="hr-HR"/>
        </w:rPr>
        <w:t xml:space="preserve"> člankom 9. ovog Pravilnika. </w:t>
      </w:r>
      <w:r w:rsidR="009225B7" w:rsidRPr="007033EC">
        <w:rPr>
          <w:rFonts w:ascii="Times New Roman" w:hAnsi="Times New Roman" w:cs="Times New Roman"/>
          <w:iCs/>
          <w:noProof/>
          <w:sz w:val="24"/>
          <w:szCs w:val="24"/>
          <w:lang w:eastAsia="hr-HR"/>
        </w:rPr>
        <w:t xml:space="preserve"> </w:t>
      </w:r>
    </w:p>
    <w:p w14:paraId="6AA63041" w14:textId="77777777" w:rsidR="00303783" w:rsidRPr="007033EC" w:rsidRDefault="00303783" w:rsidP="007033EC">
      <w:pPr>
        <w:spacing w:after="0" w:line="240" w:lineRule="auto"/>
        <w:jc w:val="both"/>
        <w:rPr>
          <w:rFonts w:ascii="Times New Roman" w:hAnsi="Times New Roman" w:cs="Times New Roman"/>
          <w:iCs/>
          <w:noProof/>
          <w:sz w:val="24"/>
          <w:szCs w:val="24"/>
          <w:lang w:eastAsia="hr-HR"/>
        </w:rPr>
      </w:pPr>
    </w:p>
    <w:p w14:paraId="04961192" w14:textId="7BCB9C18" w:rsidR="009225B7" w:rsidRDefault="00303783" w:rsidP="007033EC">
      <w:pPr>
        <w:spacing w:after="0" w:line="240" w:lineRule="auto"/>
        <w:jc w:val="both"/>
        <w:rPr>
          <w:rFonts w:ascii="Times New Roman" w:hAnsi="Times New Roman" w:cs="Times New Roman"/>
          <w:iCs/>
          <w:noProof/>
          <w:sz w:val="24"/>
          <w:szCs w:val="24"/>
          <w:lang w:eastAsia="hr-HR"/>
        </w:rPr>
      </w:pPr>
      <w:r>
        <w:rPr>
          <w:rFonts w:ascii="Times New Roman" w:hAnsi="Times New Roman" w:cs="Times New Roman"/>
          <w:iCs/>
          <w:noProof/>
          <w:sz w:val="24"/>
          <w:szCs w:val="24"/>
          <w:lang w:eastAsia="hr-HR"/>
        </w:rPr>
        <w:t xml:space="preserve">(2) </w:t>
      </w:r>
      <w:r w:rsidR="009225B7" w:rsidRPr="007033EC">
        <w:rPr>
          <w:rFonts w:ascii="Times New Roman" w:hAnsi="Times New Roman" w:cs="Times New Roman"/>
          <w:iCs/>
          <w:noProof/>
          <w:sz w:val="24"/>
          <w:szCs w:val="24"/>
          <w:lang w:eastAsia="hr-HR"/>
        </w:rPr>
        <w:t xml:space="preserve">Pojam mjesta za provjeru sukladnosti iz stavka 1. ovoga članka, ne dovodi u pitanje izbor </w:t>
      </w:r>
      <w:r w:rsidR="00594748">
        <w:rPr>
          <w:rFonts w:ascii="Times New Roman" w:hAnsi="Times New Roman" w:cs="Times New Roman"/>
          <w:iCs/>
          <w:noProof/>
          <w:sz w:val="24"/>
          <w:szCs w:val="24"/>
          <w:lang w:eastAsia="hr-HR"/>
        </w:rPr>
        <w:t xml:space="preserve">drugih </w:t>
      </w:r>
      <w:r w:rsidR="009225B7" w:rsidRPr="007033EC">
        <w:rPr>
          <w:rFonts w:ascii="Times New Roman" w:hAnsi="Times New Roman" w:cs="Times New Roman"/>
          <w:iCs/>
          <w:noProof/>
          <w:sz w:val="24"/>
          <w:szCs w:val="24"/>
          <w:lang w:eastAsia="hr-HR"/>
        </w:rPr>
        <w:t>mjesta uzorkovanja koje može biti bilo koje mjesto unu</w:t>
      </w:r>
      <w:r w:rsidR="00594748">
        <w:rPr>
          <w:rFonts w:ascii="Times New Roman" w:hAnsi="Times New Roman" w:cs="Times New Roman"/>
          <w:iCs/>
          <w:noProof/>
          <w:sz w:val="24"/>
          <w:szCs w:val="24"/>
          <w:lang w:eastAsia="hr-HR"/>
        </w:rPr>
        <w:t>t</w:t>
      </w:r>
      <w:r w:rsidR="009225B7" w:rsidRPr="007033EC">
        <w:rPr>
          <w:rFonts w:ascii="Times New Roman" w:hAnsi="Times New Roman" w:cs="Times New Roman"/>
          <w:iCs/>
          <w:noProof/>
          <w:sz w:val="24"/>
          <w:szCs w:val="24"/>
          <w:lang w:eastAsia="hr-HR"/>
        </w:rPr>
        <w:t xml:space="preserve">ar zone opskrbe ili u postrojenju za obradu pod uvjetom da nema negativne promjene vrijednosti koncentracije između mjesta uzorkovanja i mjesta sukladnosti (točke usklađenosti). </w:t>
      </w:r>
    </w:p>
    <w:p w14:paraId="50944793" w14:textId="74BB4F2E" w:rsidR="004E0B0F" w:rsidRDefault="004E0B0F" w:rsidP="007033EC">
      <w:pPr>
        <w:spacing w:after="0" w:line="240" w:lineRule="auto"/>
        <w:jc w:val="both"/>
        <w:rPr>
          <w:rFonts w:ascii="Times New Roman" w:hAnsi="Times New Roman" w:cs="Times New Roman"/>
          <w:noProof/>
          <w:sz w:val="24"/>
          <w:szCs w:val="24"/>
          <w:lang w:eastAsia="hr-HR"/>
        </w:rPr>
      </w:pPr>
    </w:p>
    <w:p w14:paraId="50D993B7" w14:textId="77777777" w:rsidR="00A75862" w:rsidRPr="007033EC" w:rsidRDefault="00A75862" w:rsidP="007033EC">
      <w:pPr>
        <w:spacing w:after="0" w:line="240" w:lineRule="auto"/>
        <w:jc w:val="both"/>
        <w:rPr>
          <w:rFonts w:ascii="Times New Roman" w:hAnsi="Times New Roman" w:cs="Times New Roman"/>
          <w:noProof/>
          <w:sz w:val="24"/>
          <w:szCs w:val="24"/>
          <w:lang w:eastAsia="hr-HR"/>
        </w:rPr>
      </w:pPr>
    </w:p>
    <w:p w14:paraId="74C84C3D" w14:textId="77777777" w:rsidR="009225B7" w:rsidRPr="00E82B46" w:rsidRDefault="009225B7" w:rsidP="00303783">
      <w:pPr>
        <w:spacing w:after="0" w:line="240" w:lineRule="auto"/>
        <w:jc w:val="center"/>
        <w:rPr>
          <w:rFonts w:ascii="Times New Roman" w:hAnsi="Times New Roman" w:cs="Times New Roman"/>
          <w:b/>
          <w:noProof/>
          <w:sz w:val="24"/>
          <w:szCs w:val="24"/>
          <w:lang w:eastAsia="hr-HR"/>
        </w:rPr>
      </w:pPr>
      <w:r w:rsidRPr="00E82B46">
        <w:rPr>
          <w:rFonts w:ascii="Times New Roman" w:hAnsi="Times New Roman" w:cs="Times New Roman"/>
          <w:b/>
          <w:noProof/>
          <w:sz w:val="24"/>
          <w:szCs w:val="24"/>
          <w:lang w:eastAsia="hr-HR"/>
        </w:rPr>
        <w:t>VI. ISPITIVANJA ZDRAVSTVENE ISPRAVNOSTI VODE U GRAĐEVINAMA PRIJE IZDAVANJA UPORABNE DOZVOLE</w:t>
      </w:r>
    </w:p>
    <w:p w14:paraId="4321A337" w14:textId="77777777" w:rsidR="00303783" w:rsidRPr="007033EC" w:rsidRDefault="00303783" w:rsidP="00303783">
      <w:pPr>
        <w:spacing w:after="0" w:line="240" w:lineRule="auto"/>
        <w:jc w:val="center"/>
        <w:rPr>
          <w:rFonts w:ascii="Times New Roman" w:hAnsi="Times New Roman" w:cs="Times New Roman"/>
          <w:noProof/>
          <w:sz w:val="24"/>
          <w:szCs w:val="24"/>
          <w:lang w:eastAsia="hr-HR"/>
        </w:rPr>
      </w:pPr>
    </w:p>
    <w:p w14:paraId="7C7F53E9" w14:textId="0F6BADDD" w:rsidR="009225B7" w:rsidRDefault="009225B7" w:rsidP="00303783">
      <w:pPr>
        <w:spacing w:after="0" w:line="240" w:lineRule="auto"/>
        <w:jc w:val="center"/>
        <w:rPr>
          <w:rFonts w:ascii="Times New Roman" w:hAnsi="Times New Roman" w:cs="Times New Roman"/>
          <w:i/>
          <w:iCs/>
          <w:noProof/>
          <w:sz w:val="24"/>
          <w:szCs w:val="24"/>
          <w:lang w:eastAsia="hr-HR"/>
        </w:rPr>
      </w:pPr>
      <w:r w:rsidRPr="007033EC">
        <w:rPr>
          <w:rFonts w:ascii="Times New Roman" w:hAnsi="Times New Roman" w:cs="Times New Roman"/>
          <w:i/>
          <w:iCs/>
          <w:noProof/>
          <w:sz w:val="24"/>
          <w:szCs w:val="24"/>
          <w:lang w:eastAsia="hr-HR"/>
        </w:rPr>
        <w:t xml:space="preserve">Parametri, vrste i opseg analiza uzoraka vode </w:t>
      </w:r>
      <w:r w:rsidR="004E0B0F">
        <w:rPr>
          <w:rFonts w:ascii="Times New Roman" w:hAnsi="Times New Roman" w:cs="Times New Roman"/>
          <w:i/>
          <w:iCs/>
          <w:noProof/>
          <w:sz w:val="24"/>
          <w:szCs w:val="24"/>
          <w:lang w:eastAsia="hr-HR"/>
        </w:rPr>
        <w:t xml:space="preserve">namijenjene </w:t>
      </w:r>
      <w:r w:rsidRPr="007033EC">
        <w:rPr>
          <w:rFonts w:ascii="Times New Roman" w:hAnsi="Times New Roman" w:cs="Times New Roman"/>
          <w:i/>
          <w:iCs/>
          <w:noProof/>
          <w:sz w:val="24"/>
          <w:szCs w:val="24"/>
          <w:lang w:eastAsia="hr-HR"/>
        </w:rPr>
        <w:t>za ljudsku potrošnju u svrhu ispitivanja njezine zdravstvene ispravnosti u građevinama prije izdavanja uporabne dozvole</w:t>
      </w:r>
    </w:p>
    <w:p w14:paraId="3BC3172B" w14:textId="77777777" w:rsidR="00303783" w:rsidRPr="007033EC" w:rsidRDefault="00303783" w:rsidP="00303783">
      <w:pPr>
        <w:spacing w:after="0" w:line="240" w:lineRule="auto"/>
        <w:jc w:val="center"/>
        <w:rPr>
          <w:rFonts w:ascii="Times New Roman" w:hAnsi="Times New Roman" w:cs="Times New Roman"/>
          <w:i/>
          <w:iCs/>
          <w:noProof/>
          <w:sz w:val="24"/>
          <w:szCs w:val="24"/>
          <w:lang w:eastAsia="hr-HR"/>
        </w:rPr>
      </w:pPr>
    </w:p>
    <w:p w14:paraId="465C9A79" w14:textId="087AD2B6" w:rsidR="009225B7" w:rsidRPr="00AF2F87" w:rsidRDefault="009225B7" w:rsidP="00303783">
      <w:pPr>
        <w:spacing w:after="0" w:line="240" w:lineRule="auto"/>
        <w:jc w:val="center"/>
        <w:rPr>
          <w:rFonts w:ascii="Times New Roman" w:hAnsi="Times New Roman" w:cs="Times New Roman"/>
          <w:noProof/>
          <w:sz w:val="24"/>
          <w:szCs w:val="24"/>
          <w:lang w:eastAsia="hr-HR"/>
        </w:rPr>
      </w:pPr>
      <w:r w:rsidRPr="00AF2F87">
        <w:rPr>
          <w:rFonts w:ascii="Times New Roman" w:hAnsi="Times New Roman" w:cs="Times New Roman"/>
          <w:noProof/>
          <w:sz w:val="24"/>
          <w:szCs w:val="24"/>
          <w:lang w:eastAsia="hr-HR"/>
        </w:rPr>
        <w:t xml:space="preserve">Članak </w:t>
      </w:r>
      <w:r w:rsidR="00594748" w:rsidRPr="00AF2F87">
        <w:rPr>
          <w:rFonts w:ascii="Times New Roman" w:hAnsi="Times New Roman" w:cs="Times New Roman"/>
          <w:noProof/>
          <w:sz w:val="24"/>
          <w:szCs w:val="24"/>
          <w:lang w:eastAsia="hr-HR"/>
        </w:rPr>
        <w:t>17</w:t>
      </w:r>
      <w:r w:rsidRPr="00AF2F87">
        <w:rPr>
          <w:rFonts w:ascii="Times New Roman" w:hAnsi="Times New Roman" w:cs="Times New Roman"/>
          <w:noProof/>
          <w:sz w:val="24"/>
          <w:szCs w:val="24"/>
          <w:lang w:eastAsia="hr-HR"/>
        </w:rPr>
        <w:t>.</w:t>
      </w:r>
    </w:p>
    <w:p w14:paraId="699EE33B" w14:textId="77777777" w:rsidR="009225B7" w:rsidRPr="007033EC" w:rsidRDefault="009225B7" w:rsidP="007033EC">
      <w:pPr>
        <w:spacing w:after="0" w:line="240" w:lineRule="auto"/>
        <w:jc w:val="both"/>
        <w:rPr>
          <w:rFonts w:ascii="Times New Roman" w:hAnsi="Times New Roman" w:cs="Times New Roman"/>
          <w:noProof/>
          <w:sz w:val="24"/>
          <w:szCs w:val="24"/>
          <w:lang w:eastAsia="hr-HR"/>
        </w:rPr>
      </w:pPr>
    </w:p>
    <w:p w14:paraId="0F802F05" w14:textId="175424A1"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(1) Po završetku gradnje</w:t>
      </w:r>
      <w:r w:rsidR="00303783">
        <w:rPr>
          <w:rFonts w:ascii="Times New Roman" w:hAnsi="Times New Roman" w:cs="Times New Roman"/>
          <w:noProof/>
          <w:sz w:val="24"/>
          <w:szCs w:val="24"/>
          <w:lang w:eastAsia="hr-HR"/>
        </w:rPr>
        <w:t>,</w:t>
      </w:r>
      <w:r w:rsidRPr="007033EC">
        <w:rPr>
          <w:rFonts w:ascii="Times New Roman" w:hAnsi="Times New Roman" w:cs="Times New Roman"/>
          <w:noProof/>
          <w:sz w:val="24"/>
          <w:szCs w:val="24"/>
          <w:lang w:eastAsia="hr-HR"/>
        </w:rPr>
        <w:t xml:space="preserve"> a prije tehničkog pregleda građevine u svrhu izdavanja uporabne dozvole</w:t>
      </w:r>
      <w:r w:rsidR="00303783">
        <w:rPr>
          <w:rFonts w:ascii="Times New Roman" w:hAnsi="Times New Roman" w:cs="Times New Roman"/>
          <w:noProof/>
          <w:sz w:val="24"/>
          <w:szCs w:val="24"/>
          <w:lang w:eastAsia="hr-HR"/>
        </w:rPr>
        <w:t>,</w:t>
      </w:r>
      <w:r w:rsidRPr="007033EC">
        <w:rPr>
          <w:rFonts w:ascii="Times New Roman" w:hAnsi="Times New Roman" w:cs="Times New Roman"/>
          <w:noProof/>
          <w:sz w:val="24"/>
          <w:szCs w:val="24"/>
          <w:lang w:eastAsia="hr-HR"/>
        </w:rPr>
        <w:t xml:space="preserve"> provodi se analiza uzoraka vode</w:t>
      </w:r>
      <w:r w:rsidR="009B5C53">
        <w:rPr>
          <w:rFonts w:ascii="Times New Roman" w:hAnsi="Times New Roman" w:cs="Times New Roman"/>
          <w:noProof/>
          <w:sz w:val="24"/>
          <w:szCs w:val="24"/>
          <w:lang w:eastAsia="hr-HR"/>
        </w:rPr>
        <w:t xml:space="preserve"> namijenjene</w:t>
      </w:r>
      <w:r w:rsidRPr="007033EC">
        <w:rPr>
          <w:rFonts w:ascii="Times New Roman" w:hAnsi="Times New Roman" w:cs="Times New Roman"/>
          <w:noProof/>
          <w:sz w:val="24"/>
          <w:szCs w:val="24"/>
          <w:lang w:eastAsia="hr-HR"/>
        </w:rPr>
        <w:t xml:space="preserve"> za ljudsku potrošnju uzetih iz građevine na sve parametre iz Priloga II. </w:t>
      </w:r>
      <w:r w:rsidR="005F16D3">
        <w:rPr>
          <w:rFonts w:ascii="Times New Roman" w:hAnsi="Times New Roman" w:cs="Times New Roman"/>
          <w:noProof/>
          <w:sz w:val="24"/>
          <w:szCs w:val="24"/>
          <w:lang w:eastAsia="hr-HR"/>
        </w:rPr>
        <w:t>T</w:t>
      </w:r>
      <w:r w:rsidRPr="007033EC">
        <w:rPr>
          <w:rFonts w:ascii="Times New Roman" w:hAnsi="Times New Roman" w:cs="Times New Roman"/>
          <w:noProof/>
          <w:sz w:val="24"/>
          <w:szCs w:val="24"/>
          <w:lang w:eastAsia="hr-HR"/>
        </w:rPr>
        <w:t>ablica</w:t>
      </w:r>
      <w:r w:rsidR="005F16D3">
        <w:rPr>
          <w:rFonts w:ascii="Times New Roman" w:hAnsi="Times New Roman" w:cs="Times New Roman"/>
          <w:noProof/>
          <w:sz w:val="24"/>
          <w:szCs w:val="24"/>
          <w:lang w:eastAsia="hr-HR"/>
        </w:rPr>
        <w:t xml:space="preserve"> </w:t>
      </w:r>
      <w:r w:rsidRPr="007033EC">
        <w:rPr>
          <w:rFonts w:ascii="Times New Roman" w:hAnsi="Times New Roman" w:cs="Times New Roman"/>
          <w:noProof/>
          <w:sz w:val="24"/>
          <w:szCs w:val="24"/>
          <w:lang w:eastAsia="hr-HR"/>
        </w:rPr>
        <w:t xml:space="preserve">1. ovoga Pravilnika i za parametar ugljikovodika iz Priloga I. </w:t>
      </w:r>
      <w:r w:rsidR="005F16D3">
        <w:rPr>
          <w:rFonts w:ascii="Times New Roman" w:hAnsi="Times New Roman" w:cs="Times New Roman"/>
          <w:noProof/>
          <w:sz w:val="24"/>
          <w:szCs w:val="24"/>
          <w:lang w:eastAsia="hr-HR"/>
        </w:rPr>
        <w:t>T</w:t>
      </w:r>
      <w:r w:rsidRPr="007033EC">
        <w:rPr>
          <w:rFonts w:ascii="Times New Roman" w:hAnsi="Times New Roman" w:cs="Times New Roman"/>
          <w:noProof/>
          <w:sz w:val="24"/>
          <w:szCs w:val="24"/>
          <w:lang w:eastAsia="hr-HR"/>
        </w:rPr>
        <w:t>ablice 3. ovoga Pravilnika.</w:t>
      </w:r>
    </w:p>
    <w:p w14:paraId="43988B76"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4E2B13FE" w14:textId="48168B17"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lastRenderedPageBreak/>
        <w:t xml:space="preserve">(2) Uzorci iz stavka 1. ovoga članka uzimaju se u stambenim građevinama i stambenom dijelu stambeno poslovnih građevina na </w:t>
      </w:r>
      <w:r w:rsidR="00303783">
        <w:rPr>
          <w:rFonts w:ascii="Times New Roman" w:hAnsi="Times New Roman" w:cs="Times New Roman"/>
          <w:noProof/>
          <w:sz w:val="24"/>
          <w:szCs w:val="24"/>
          <w:lang w:eastAsia="hr-HR"/>
        </w:rPr>
        <w:t>način da se uzimaju uzorci u 50</w:t>
      </w:r>
      <w:r w:rsidRPr="007033EC">
        <w:rPr>
          <w:rFonts w:ascii="Times New Roman" w:hAnsi="Times New Roman" w:cs="Times New Roman"/>
          <w:noProof/>
          <w:sz w:val="24"/>
          <w:szCs w:val="24"/>
          <w:lang w:eastAsia="hr-HR"/>
        </w:rPr>
        <w:t>% stanova (jedan uzorak po stanu), ravnomjerno raspoređenih po katovima građevine.</w:t>
      </w:r>
    </w:p>
    <w:p w14:paraId="65AAE737"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6875110E" w14:textId="1C2B8744"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 xml:space="preserve">(3) Po završetku gradnje, a prije tehničkog pregleda građevina za vodoopskrbu uzima se najmanje po jedan uzorak za svaku zasebnu </w:t>
      </w:r>
      <w:r w:rsidR="004E0B0F">
        <w:rPr>
          <w:rFonts w:ascii="Times New Roman" w:eastAsia="Times New Roman" w:hAnsi="Times New Roman" w:cs="Times New Roman"/>
          <w:sz w:val="24"/>
          <w:szCs w:val="24"/>
          <w:lang w:eastAsia="hr-HR"/>
        </w:rPr>
        <w:t>građevinu</w:t>
      </w:r>
      <w:r w:rsidRPr="007033EC">
        <w:rPr>
          <w:rFonts w:ascii="Times New Roman" w:hAnsi="Times New Roman" w:cs="Times New Roman"/>
          <w:noProof/>
          <w:sz w:val="24"/>
          <w:szCs w:val="24"/>
          <w:lang w:eastAsia="hr-HR"/>
        </w:rPr>
        <w:t>, te na najmanje 10 % ukupnog broja hidranata duž vodoopskrbnog cjevovoda, uz uvjet da su obuhvaćane krajnje točke na mreži, radi provjere usklađenosti parametara iz stavka 1. ovoga članka.</w:t>
      </w:r>
    </w:p>
    <w:p w14:paraId="6E1C2B63"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49B964FB" w14:textId="3A0AE954"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(4) Po završetku gradnje, a prije tehničkog pregleda građevine ili dijela građevine namijenjene proizvodnji, preradi, pripremi, usluživanju i prometu hrane, u</w:t>
      </w:r>
      <w:r w:rsidR="00303783">
        <w:rPr>
          <w:rFonts w:ascii="Times New Roman" w:hAnsi="Times New Roman" w:cs="Times New Roman"/>
          <w:noProof/>
          <w:sz w:val="24"/>
          <w:szCs w:val="24"/>
          <w:lang w:eastAsia="hr-HR"/>
        </w:rPr>
        <w:t>zorci se uzimaju na najmanje 25</w:t>
      </w:r>
      <w:r w:rsidRPr="007033EC">
        <w:rPr>
          <w:rFonts w:ascii="Times New Roman" w:hAnsi="Times New Roman" w:cs="Times New Roman"/>
          <w:noProof/>
          <w:sz w:val="24"/>
          <w:szCs w:val="24"/>
          <w:lang w:eastAsia="hr-HR"/>
        </w:rPr>
        <w:t>% izljevnih mjesta na mjestu potrošnje za provjeru usklađenosti parametara iz stavka 1. ovoga članka.</w:t>
      </w:r>
    </w:p>
    <w:p w14:paraId="6863E04D"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66A9DB88" w14:textId="5F9E3304" w:rsidR="00303783"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(5) Po završetku gradnje, a prije tehničkog pregleda građevine ili dijela građevine namijenjene smještaju (</w:t>
      </w:r>
      <w:r w:rsidR="009B5C53">
        <w:rPr>
          <w:rFonts w:ascii="Times New Roman" w:hAnsi="Times New Roman" w:cs="Times New Roman"/>
          <w:noProof/>
          <w:sz w:val="24"/>
          <w:szCs w:val="24"/>
          <w:lang w:eastAsia="hr-HR"/>
        </w:rPr>
        <w:t xml:space="preserve">skupine </w:t>
      </w:r>
      <w:r w:rsidR="00432193">
        <w:rPr>
          <w:rFonts w:ascii="Times New Roman" w:hAnsi="Times New Roman" w:cs="Times New Roman"/>
          <w:noProof/>
          <w:sz w:val="24"/>
          <w:szCs w:val="24"/>
          <w:lang w:eastAsia="hr-HR"/>
        </w:rPr>
        <w:t xml:space="preserve">hoteli, </w:t>
      </w:r>
      <w:r w:rsidR="009B5C53">
        <w:rPr>
          <w:rFonts w:ascii="Times New Roman" w:hAnsi="Times New Roman" w:cs="Times New Roman"/>
          <w:noProof/>
          <w:sz w:val="24"/>
          <w:szCs w:val="24"/>
          <w:lang w:eastAsia="hr-HR"/>
        </w:rPr>
        <w:t xml:space="preserve">skupine </w:t>
      </w:r>
      <w:r w:rsidR="00432193">
        <w:rPr>
          <w:rFonts w:ascii="Times New Roman" w:hAnsi="Times New Roman" w:cs="Times New Roman"/>
          <w:noProof/>
          <w:sz w:val="24"/>
          <w:szCs w:val="24"/>
          <w:lang w:eastAsia="hr-HR"/>
        </w:rPr>
        <w:t xml:space="preserve">kampovi, učenički i studentski domovi, </w:t>
      </w:r>
      <w:r w:rsidR="00432193" w:rsidRPr="00594748">
        <w:rPr>
          <w:rFonts w:ascii="Times New Roman" w:hAnsi="Times New Roman" w:cs="Times New Roman"/>
          <w:noProof/>
          <w:sz w:val="24"/>
          <w:szCs w:val="24"/>
          <w:lang w:eastAsia="hr-HR"/>
        </w:rPr>
        <w:t>objekti u kojima se obavlja djelatnost socijalne skrbi za korisnike na smještaju</w:t>
      </w:r>
      <w:r w:rsidR="00432193">
        <w:rPr>
          <w:rFonts w:ascii="Times New Roman" w:hAnsi="Times New Roman" w:cs="Times New Roman"/>
          <w:noProof/>
          <w:sz w:val="24"/>
          <w:szCs w:val="24"/>
          <w:lang w:eastAsia="hr-HR"/>
        </w:rPr>
        <w:t>, kaznene ustanove, vojarne</w:t>
      </w:r>
      <w:r w:rsidR="00303783">
        <w:rPr>
          <w:rFonts w:ascii="Times New Roman" w:hAnsi="Times New Roman" w:cs="Times New Roman"/>
          <w:noProof/>
          <w:sz w:val="24"/>
          <w:szCs w:val="24"/>
          <w:lang w:eastAsia="hr-HR"/>
        </w:rPr>
        <w:t>), uzorci se uzimaju u 25</w:t>
      </w:r>
      <w:r w:rsidRPr="007033EC">
        <w:rPr>
          <w:rFonts w:ascii="Times New Roman" w:hAnsi="Times New Roman" w:cs="Times New Roman"/>
          <w:noProof/>
          <w:sz w:val="24"/>
          <w:szCs w:val="24"/>
          <w:lang w:eastAsia="hr-HR"/>
        </w:rPr>
        <w:t>% smještajnih jedinica (jedan uzorak u smještajnoj jedinici) koji su ravnomjerno raspoređeni po katovima građevine, za provjeru usklađenosti parametara iz stavka 1. ovoga članka.</w:t>
      </w:r>
      <w:r w:rsidR="00594748" w:rsidRPr="00594748">
        <w:rPr>
          <w:rFonts w:ascii="Times New Roman" w:hAnsi="Times New Roman" w:cs="Times New Roman"/>
          <w:noProof/>
          <w:sz w:val="24"/>
          <w:szCs w:val="24"/>
          <w:lang w:eastAsia="hr-HR"/>
        </w:rPr>
        <w:t xml:space="preserve"> </w:t>
      </w:r>
    </w:p>
    <w:p w14:paraId="3E883504" w14:textId="77777777" w:rsidR="0084657F" w:rsidRPr="007033EC" w:rsidRDefault="0084657F" w:rsidP="007033EC">
      <w:pPr>
        <w:spacing w:after="0" w:line="240" w:lineRule="auto"/>
        <w:jc w:val="both"/>
        <w:rPr>
          <w:rFonts w:ascii="Times New Roman" w:hAnsi="Times New Roman" w:cs="Times New Roman"/>
          <w:noProof/>
          <w:sz w:val="24"/>
          <w:szCs w:val="24"/>
          <w:lang w:eastAsia="hr-HR"/>
        </w:rPr>
      </w:pPr>
    </w:p>
    <w:p w14:paraId="1D57DC4E" w14:textId="27ECAF76"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(6) Po završetku gradnje, a prije tehničkog pregleda, prilikom tehničkog pr</w:t>
      </w:r>
      <w:r w:rsidR="00DC4671">
        <w:rPr>
          <w:rFonts w:ascii="Times New Roman" w:hAnsi="Times New Roman" w:cs="Times New Roman"/>
          <w:noProof/>
          <w:sz w:val="24"/>
          <w:szCs w:val="24"/>
          <w:lang w:eastAsia="hr-HR"/>
        </w:rPr>
        <w:t>egleda</w:t>
      </w:r>
      <w:r w:rsidR="00432193">
        <w:rPr>
          <w:rFonts w:ascii="Times New Roman" w:hAnsi="Times New Roman" w:cs="Times New Roman"/>
          <w:noProof/>
          <w:sz w:val="24"/>
          <w:szCs w:val="24"/>
          <w:lang w:eastAsia="hr-HR"/>
        </w:rPr>
        <w:t xml:space="preserve"> ostalih</w:t>
      </w:r>
      <w:r w:rsidR="00594748">
        <w:rPr>
          <w:rFonts w:ascii="Times New Roman" w:hAnsi="Times New Roman" w:cs="Times New Roman"/>
          <w:noProof/>
          <w:sz w:val="24"/>
          <w:szCs w:val="24"/>
          <w:lang w:eastAsia="hr-HR"/>
        </w:rPr>
        <w:t xml:space="preserve"> prioritetnih objekata </w:t>
      </w:r>
      <w:r w:rsidRPr="007033EC">
        <w:rPr>
          <w:rFonts w:ascii="Times New Roman" w:hAnsi="Times New Roman" w:cs="Times New Roman"/>
          <w:noProof/>
          <w:sz w:val="24"/>
          <w:szCs w:val="24"/>
          <w:lang w:eastAsia="hr-HR"/>
        </w:rPr>
        <w:t>koj</w:t>
      </w:r>
      <w:r w:rsidR="00594748">
        <w:rPr>
          <w:rFonts w:ascii="Times New Roman" w:hAnsi="Times New Roman" w:cs="Times New Roman"/>
          <w:noProof/>
          <w:sz w:val="24"/>
          <w:szCs w:val="24"/>
          <w:lang w:eastAsia="hr-HR"/>
        </w:rPr>
        <w:t>i</w:t>
      </w:r>
      <w:r w:rsidRPr="007033EC">
        <w:rPr>
          <w:rFonts w:ascii="Times New Roman" w:hAnsi="Times New Roman" w:cs="Times New Roman"/>
          <w:noProof/>
          <w:sz w:val="24"/>
          <w:szCs w:val="24"/>
          <w:lang w:eastAsia="hr-HR"/>
        </w:rPr>
        <w:t xml:space="preserve"> nisu obuhvaćen</w:t>
      </w:r>
      <w:r w:rsidR="00594748">
        <w:rPr>
          <w:rFonts w:ascii="Times New Roman" w:hAnsi="Times New Roman" w:cs="Times New Roman"/>
          <w:noProof/>
          <w:sz w:val="24"/>
          <w:szCs w:val="24"/>
          <w:lang w:eastAsia="hr-HR"/>
        </w:rPr>
        <w:t>i</w:t>
      </w:r>
      <w:r w:rsidRPr="007033EC">
        <w:rPr>
          <w:rFonts w:ascii="Times New Roman" w:hAnsi="Times New Roman" w:cs="Times New Roman"/>
          <w:noProof/>
          <w:sz w:val="24"/>
          <w:szCs w:val="24"/>
          <w:lang w:eastAsia="hr-HR"/>
        </w:rPr>
        <w:t xml:space="preserve"> </w:t>
      </w:r>
      <w:r w:rsidR="00432193" w:rsidRPr="007033EC">
        <w:rPr>
          <w:rFonts w:ascii="Times New Roman" w:hAnsi="Times New Roman" w:cs="Times New Roman"/>
          <w:noProof/>
          <w:sz w:val="24"/>
          <w:szCs w:val="24"/>
          <w:lang w:eastAsia="hr-HR"/>
        </w:rPr>
        <w:t>stav</w:t>
      </w:r>
      <w:r w:rsidR="00432193">
        <w:rPr>
          <w:rFonts w:ascii="Times New Roman" w:hAnsi="Times New Roman" w:cs="Times New Roman"/>
          <w:noProof/>
          <w:sz w:val="24"/>
          <w:szCs w:val="24"/>
          <w:lang w:eastAsia="hr-HR"/>
        </w:rPr>
        <w:t xml:space="preserve">kom </w:t>
      </w:r>
      <w:r w:rsidRPr="007033EC">
        <w:rPr>
          <w:rFonts w:ascii="Times New Roman" w:hAnsi="Times New Roman" w:cs="Times New Roman"/>
          <w:noProof/>
          <w:sz w:val="24"/>
          <w:szCs w:val="24"/>
          <w:lang w:eastAsia="hr-HR"/>
        </w:rPr>
        <w:t>5. ovoga članka uzimaju se uzorci na 25 % izljevnih mjesta ravnomjerno raspoređenih po građevini.</w:t>
      </w:r>
    </w:p>
    <w:p w14:paraId="4EAB6564"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205D8AFE" w14:textId="5CF79682"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(7) Ukoliko se u građevinama iz stavaka 2., 3., 4., 5. i 6. ovoga članka prilikom prve analize uzoraka utvrdi nesukladnost određenog parametra, potrebno je otkloniti uzroke nesukladnosti te ponoviti uzorkovanje i ispitivanje na istim izljevnim mjestima na kojima je utvrđena nesukladnost na taj parametar.</w:t>
      </w:r>
    </w:p>
    <w:p w14:paraId="3FA9E7B3"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742A850E" w14:textId="55F8A9F7"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 xml:space="preserve">(8) U slučaju od odstupanja jednog od mikrobioloških parametara potrebno je ponoviti ispitivanje na sve mikrobiološke parametre. </w:t>
      </w:r>
    </w:p>
    <w:p w14:paraId="1E3F71C9"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02FCDDB3" w14:textId="6C9587D8"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(9) Uzorke vode</w:t>
      </w:r>
      <w:r w:rsidR="00DC4671">
        <w:rPr>
          <w:rFonts w:ascii="Times New Roman" w:hAnsi="Times New Roman" w:cs="Times New Roman"/>
          <w:noProof/>
          <w:sz w:val="24"/>
          <w:szCs w:val="24"/>
          <w:lang w:eastAsia="hr-HR"/>
        </w:rPr>
        <w:t xml:space="preserve"> namijenjene</w:t>
      </w:r>
      <w:r w:rsidRPr="007033EC">
        <w:rPr>
          <w:rFonts w:ascii="Times New Roman" w:hAnsi="Times New Roman" w:cs="Times New Roman"/>
          <w:noProof/>
          <w:sz w:val="24"/>
          <w:szCs w:val="24"/>
          <w:lang w:eastAsia="hr-HR"/>
        </w:rPr>
        <w:t xml:space="preserve"> za ljudsku potrošnju mora uzorkovati stručna osoba laboratorija iz članka 14. stav</w:t>
      </w:r>
      <w:r w:rsidR="00DC4671">
        <w:rPr>
          <w:rFonts w:ascii="Times New Roman" w:hAnsi="Times New Roman" w:cs="Times New Roman"/>
          <w:noProof/>
          <w:sz w:val="24"/>
          <w:szCs w:val="24"/>
          <w:lang w:eastAsia="hr-HR"/>
        </w:rPr>
        <w:t>a</w:t>
      </w:r>
      <w:r w:rsidRPr="007033EC">
        <w:rPr>
          <w:rFonts w:ascii="Times New Roman" w:hAnsi="Times New Roman" w:cs="Times New Roman"/>
          <w:noProof/>
          <w:sz w:val="24"/>
          <w:szCs w:val="24"/>
          <w:lang w:eastAsia="hr-HR"/>
        </w:rPr>
        <w:t>ka 1. i 2. Zakona</w:t>
      </w:r>
      <w:r w:rsidR="00432193">
        <w:rPr>
          <w:rFonts w:ascii="Times New Roman" w:hAnsi="Times New Roman" w:cs="Times New Roman"/>
          <w:noProof/>
          <w:sz w:val="24"/>
          <w:szCs w:val="24"/>
          <w:lang w:eastAsia="hr-HR"/>
        </w:rPr>
        <w:t>.</w:t>
      </w:r>
      <w:r w:rsidRPr="007033EC">
        <w:rPr>
          <w:rFonts w:ascii="Times New Roman" w:hAnsi="Times New Roman" w:cs="Times New Roman"/>
          <w:noProof/>
          <w:sz w:val="24"/>
          <w:szCs w:val="24"/>
          <w:lang w:eastAsia="hr-HR"/>
        </w:rPr>
        <w:t xml:space="preserve"> </w:t>
      </w:r>
    </w:p>
    <w:p w14:paraId="39D1DFEA"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4387DD37" w14:textId="584C03E5" w:rsidR="009225B7"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 xml:space="preserve">(10) Laboratorij koji provodi analize obvezan je sačiniti objedinjeno izvješće koje sadrži: redni broj uzorka, vrijeme i mjesto uzorkovanja s naznakom izljevnog mjesta, </w:t>
      </w:r>
      <w:r w:rsidR="00432193">
        <w:rPr>
          <w:rFonts w:ascii="Times New Roman" w:hAnsi="Times New Roman" w:cs="Times New Roman"/>
          <w:noProof/>
          <w:sz w:val="24"/>
          <w:szCs w:val="24"/>
          <w:lang w:eastAsia="hr-HR"/>
        </w:rPr>
        <w:t xml:space="preserve">ime </w:t>
      </w:r>
      <w:r w:rsidR="005C6EAF">
        <w:rPr>
          <w:rFonts w:ascii="Times New Roman" w:hAnsi="Times New Roman" w:cs="Times New Roman"/>
          <w:noProof/>
          <w:sz w:val="24"/>
          <w:szCs w:val="24"/>
          <w:lang w:eastAsia="hr-HR"/>
        </w:rPr>
        <w:t xml:space="preserve">djelatnika </w:t>
      </w:r>
      <w:r w:rsidR="00432193">
        <w:rPr>
          <w:rFonts w:ascii="Times New Roman" w:hAnsi="Times New Roman" w:cs="Times New Roman"/>
          <w:noProof/>
          <w:sz w:val="24"/>
          <w:szCs w:val="24"/>
          <w:lang w:eastAsia="hr-HR"/>
        </w:rPr>
        <w:t xml:space="preserve">koji je obavio uzorkovanje, </w:t>
      </w:r>
      <w:r w:rsidRPr="007033EC">
        <w:rPr>
          <w:rFonts w:ascii="Times New Roman" w:hAnsi="Times New Roman" w:cs="Times New Roman"/>
          <w:noProof/>
          <w:sz w:val="24"/>
          <w:szCs w:val="24"/>
          <w:lang w:eastAsia="hr-HR"/>
        </w:rPr>
        <w:t>ocjenu sukladnosti, uzrok nesukladnosti, rezultate ponovljenih uzorkovanja i analiza te jedinstvenu ocjenu o sukladnosti.</w:t>
      </w:r>
    </w:p>
    <w:p w14:paraId="4E3E6337"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4A7125D2" w14:textId="30BAFF0F" w:rsidR="009225B7" w:rsidRPr="007033EC"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(11) Ukoliko se analizama uzoraka vode uzetim u svrhu tehničkog pregleda građevina iz stavaka 2., 4., 5. i 6. ovoga članka utvrdi odstupanje mikrobioloških parametara propisanih u Prilogu I. tablici 1. i tablici 3. ovoga Pravilnika, investitor je dužan osigurati provedbu mjere dodatnog ispiranja te po potrebi, mjere dezinfekcije putem ovlaštene pravne osobe po posebnom propisu.</w:t>
      </w:r>
    </w:p>
    <w:p w14:paraId="2190C3F4" w14:textId="0F004B9B" w:rsidR="009225B7" w:rsidRPr="007033EC" w:rsidRDefault="009225B7" w:rsidP="007033EC">
      <w:pPr>
        <w:spacing w:after="0" w:line="240" w:lineRule="auto"/>
        <w:jc w:val="both"/>
        <w:rPr>
          <w:rFonts w:ascii="Times New Roman" w:hAnsi="Times New Roman" w:cs="Times New Roman"/>
          <w:noProof/>
          <w:sz w:val="24"/>
          <w:szCs w:val="24"/>
          <w:lang w:eastAsia="hr-HR"/>
        </w:rPr>
      </w:pPr>
    </w:p>
    <w:p w14:paraId="49BA2C6D" w14:textId="09810A37" w:rsidR="009225B7" w:rsidRDefault="009225B7" w:rsidP="007033EC">
      <w:pPr>
        <w:spacing w:after="0" w:line="240" w:lineRule="auto"/>
        <w:jc w:val="both"/>
        <w:rPr>
          <w:rFonts w:ascii="Times New Roman" w:hAnsi="Times New Roman" w:cs="Times New Roman"/>
          <w:noProof/>
          <w:sz w:val="24"/>
          <w:szCs w:val="24"/>
        </w:rPr>
      </w:pPr>
      <w:r w:rsidRPr="007033EC">
        <w:rPr>
          <w:rFonts w:ascii="Times New Roman" w:hAnsi="Times New Roman" w:cs="Times New Roman"/>
          <w:noProof/>
          <w:sz w:val="24"/>
          <w:szCs w:val="24"/>
          <w:lang w:eastAsia="hr-HR"/>
        </w:rPr>
        <w:t>(</w:t>
      </w:r>
      <w:r w:rsidR="00432193" w:rsidRPr="007033EC">
        <w:rPr>
          <w:rFonts w:ascii="Times New Roman" w:hAnsi="Times New Roman" w:cs="Times New Roman"/>
          <w:noProof/>
          <w:sz w:val="24"/>
          <w:szCs w:val="24"/>
          <w:lang w:eastAsia="hr-HR"/>
        </w:rPr>
        <w:t>1</w:t>
      </w:r>
      <w:r w:rsidR="00432193">
        <w:rPr>
          <w:rFonts w:ascii="Times New Roman" w:hAnsi="Times New Roman" w:cs="Times New Roman"/>
          <w:noProof/>
          <w:sz w:val="24"/>
          <w:szCs w:val="24"/>
          <w:lang w:eastAsia="hr-HR"/>
        </w:rPr>
        <w:t>2</w:t>
      </w:r>
      <w:r w:rsidRPr="007033EC">
        <w:rPr>
          <w:rFonts w:ascii="Times New Roman" w:hAnsi="Times New Roman" w:cs="Times New Roman"/>
          <w:noProof/>
          <w:sz w:val="24"/>
          <w:szCs w:val="24"/>
          <w:lang w:eastAsia="hr-HR"/>
        </w:rPr>
        <w:t xml:space="preserve">) Odredbe ovoga članka ne odnose se na </w:t>
      </w:r>
      <w:r w:rsidRPr="007033EC">
        <w:rPr>
          <w:rFonts w:ascii="Times New Roman" w:hAnsi="Times New Roman" w:cs="Times New Roman"/>
          <w:noProof/>
          <w:sz w:val="24"/>
          <w:szCs w:val="24"/>
        </w:rPr>
        <w:t>zgrade stambene namjene čija građevinska (bruto) površina ne prelazi 400 m².</w:t>
      </w:r>
    </w:p>
    <w:p w14:paraId="064721B3"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71E48A2B" w14:textId="46F2EA10" w:rsidR="009225B7" w:rsidRDefault="009225B7" w:rsidP="007033EC">
      <w:pPr>
        <w:spacing w:after="0" w:line="240" w:lineRule="auto"/>
        <w:jc w:val="both"/>
        <w:rPr>
          <w:rFonts w:ascii="Times New Roman" w:hAnsi="Times New Roman" w:cs="Times New Roman"/>
          <w:iCs/>
          <w:noProof/>
          <w:sz w:val="24"/>
          <w:szCs w:val="24"/>
          <w:lang w:eastAsia="hr-HR"/>
        </w:rPr>
      </w:pPr>
      <w:r w:rsidRPr="007033EC">
        <w:rPr>
          <w:rFonts w:ascii="Times New Roman" w:hAnsi="Times New Roman" w:cs="Times New Roman"/>
          <w:iCs/>
          <w:noProof/>
          <w:sz w:val="24"/>
          <w:szCs w:val="24"/>
          <w:lang w:eastAsia="hr-HR"/>
        </w:rPr>
        <w:t>(1</w:t>
      </w:r>
      <w:r w:rsidR="00265D4E">
        <w:rPr>
          <w:rFonts w:ascii="Times New Roman" w:hAnsi="Times New Roman" w:cs="Times New Roman"/>
          <w:iCs/>
          <w:noProof/>
          <w:sz w:val="24"/>
          <w:szCs w:val="24"/>
          <w:lang w:eastAsia="hr-HR"/>
        </w:rPr>
        <w:t>3</w:t>
      </w:r>
      <w:r w:rsidRPr="007033EC">
        <w:rPr>
          <w:rFonts w:ascii="Times New Roman" w:hAnsi="Times New Roman" w:cs="Times New Roman"/>
          <w:iCs/>
          <w:noProof/>
          <w:sz w:val="24"/>
          <w:szCs w:val="24"/>
          <w:lang w:eastAsia="hr-HR"/>
        </w:rPr>
        <w:t>) Uzorkovanje na točkama usklađenosti u okviru ispitivanja zdravstvene ispravnosti vode u građevinama prije izdavanja uporabne dozvole mora biti u skladu sa sljedećim zahtjevima:</w:t>
      </w:r>
    </w:p>
    <w:p w14:paraId="67959206" w14:textId="77777777" w:rsidR="00303783" w:rsidRPr="007033EC" w:rsidRDefault="00303783" w:rsidP="007033EC">
      <w:pPr>
        <w:spacing w:after="0" w:line="240" w:lineRule="auto"/>
        <w:jc w:val="both"/>
        <w:rPr>
          <w:rFonts w:ascii="Times New Roman" w:hAnsi="Times New Roman" w:cs="Times New Roman"/>
          <w:iCs/>
          <w:noProof/>
          <w:sz w:val="24"/>
          <w:szCs w:val="24"/>
          <w:lang w:eastAsia="hr-HR"/>
        </w:rPr>
      </w:pPr>
    </w:p>
    <w:p w14:paraId="700FDA80" w14:textId="77777777" w:rsidR="009225B7" w:rsidRPr="00303783" w:rsidRDefault="009225B7" w:rsidP="00303783">
      <w:pPr>
        <w:pStyle w:val="Odlomakpopisa"/>
        <w:numPr>
          <w:ilvl w:val="0"/>
          <w:numId w:val="34"/>
        </w:numPr>
        <w:spacing w:after="0" w:line="240" w:lineRule="auto"/>
        <w:jc w:val="both"/>
        <w:rPr>
          <w:rFonts w:ascii="Times New Roman" w:hAnsi="Times New Roman" w:cs="Times New Roman"/>
          <w:iCs/>
          <w:sz w:val="24"/>
          <w:szCs w:val="24"/>
          <w:lang w:eastAsia="hr-HR"/>
        </w:rPr>
      </w:pPr>
      <w:r w:rsidRPr="00303783">
        <w:rPr>
          <w:rFonts w:ascii="Times New Roman" w:hAnsi="Times New Roman" w:cs="Times New Roman"/>
          <w:iCs/>
          <w:sz w:val="24"/>
          <w:szCs w:val="24"/>
          <w:lang w:eastAsia="hr-HR"/>
        </w:rPr>
        <w:t>uzorci kojima se ocjenjenjuje sukladnost određenih kemijskih parametara uzorkuju se u sk</w:t>
      </w:r>
      <w:r w:rsidR="00303783">
        <w:rPr>
          <w:rFonts w:ascii="Times New Roman" w:hAnsi="Times New Roman" w:cs="Times New Roman"/>
          <w:iCs/>
          <w:sz w:val="24"/>
          <w:szCs w:val="24"/>
          <w:lang w:eastAsia="hr-HR"/>
        </w:rPr>
        <w:t>ladu s normom HRN EN ISO 5567-5</w:t>
      </w:r>
    </w:p>
    <w:p w14:paraId="2B3E570A" w14:textId="77777777" w:rsidR="009225B7" w:rsidRPr="00303783" w:rsidRDefault="009225B7" w:rsidP="00303783">
      <w:pPr>
        <w:pStyle w:val="Odlomakpopisa"/>
        <w:numPr>
          <w:ilvl w:val="0"/>
          <w:numId w:val="34"/>
        </w:numPr>
        <w:spacing w:after="0" w:line="240" w:lineRule="auto"/>
        <w:jc w:val="both"/>
        <w:rPr>
          <w:rFonts w:ascii="Times New Roman" w:hAnsi="Times New Roman" w:cs="Times New Roman"/>
          <w:iCs/>
          <w:sz w:val="24"/>
          <w:szCs w:val="24"/>
          <w:lang w:eastAsia="hr-HR"/>
        </w:rPr>
      </w:pPr>
      <w:r w:rsidRPr="00303783">
        <w:rPr>
          <w:rFonts w:ascii="Times New Roman" w:hAnsi="Times New Roman" w:cs="Times New Roman"/>
          <w:iCs/>
          <w:sz w:val="24"/>
          <w:szCs w:val="24"/>
          <w:lang w:eastAsia="hr-HR"/>
        </w:rPr>
        <w:t>uzorci kojima se ocjenjuje sukladnost mikrobioloških parametara na mjestima za provjeru sukladnosti uzimaju se i s njima se postupa u skladu s normom HRN EN ISO 19458, svrhom uzorkovanja B.</w:t>
      </w:r>
    </w:p>
    <w:p w14:paraId="119DDBE6" w14:textId="77777777" w:rsidR="009225B7" w:rsidRDefault="009225B7" w:rsidP="007033EC">
      <w:pPr>
        <w:spacing w:after="0" w:line="240" w:lineRule="auto"/>
        <w:jc w:val="both"/>
        <w:rPr>
          <w:rFonts w:ascii="Times New Roman" w:hAnsi="Times New Roman" w:cs="Times New Roman"/>
          <w:noProof/>
          <w:sz w:val="24"/>
          <w:szCs w:val="24"/>
          <w:lang w:eastAsia="hr-HR"/>
        </w:rPr>
      </w:pPr>
    </w:p>
    <w:p w14:paraId="0413FE78" w14:textId="77777777" w:rsidR="00A75862" w:rsidRPr="00AF2F87" w:rsidRDefault="00A75862" w:rsidP="007033EC">
      <w:pPr>
        <w:spacing w:after="0" w:line="240" w:lineRule="auto"/>
        <w:jc w:val="both"/>
        <w:rPr>
          <w:rFonts w:ascii="Times New Roman" w:hAnsi="Times New Roman" w:cs="Times New Roman"/>
          <w:b/>
          <w:noProof/>
          <w:sz w:val="24"/>
          <w:szCs w:val="24"/>
          <w:lang w:eastAsia="hr-HR"/>
        </w:rPr>
      </w:pPr>
    </w:p>
    <w:p w14:paraId="7A755599" w14:textId="3BD813ED" w:rsidR="009225B7" w:rsidRPr="00AF2F87" w:rsidRDefault="00911D94" w:rsidP="00303783">
      <w:pPr>
        <w:spacing w:after="0" w:line="240" w:lineRule="auto"/>
        <w:jc w:val="center"/>
        <w:rPr>
          <w:rFonts w:ascii="Times New Roman" w:hAnsi="Times New Roman" w:cs="Times New Roman"/>
          <w:b/>
          <w:noProof/>
          <w:sz w:val="24"/>
          <w:szCs w:val="24"/>
          <w:lang w:eastAsia="hr-HR"/>
        </w:rPr>
      </w:pPr>
      <w:r w:rsidRPr="00AF2F87">
        <w:rPr>
          <w:rFonts w:ascii="Times New Roman" w:hAnsi="Times New Roman" w:cs="Times New Roman"/>
          <w:b/>
          <w:noProof/>
          <w:sz w:val="24"/>
          <w:szCs w:val="24"/>
          <w:lang w:eastAsia="hr-HR"/>
        </w:rPr>
        <w:t xml:space="preserve">VII. </w:t>
      </w:r>
      <w:r w:rsidR="00BA2AF0" w:rsidRPr="00AF2F87">
        <w:rPr>
          <w:rFonts w:ascii="Times New Roman" w:hAnsi="Times New Roman" w:cs="Times New Roman"/>
          <w:b/>
          <w:noProof/>
          <w:sz w:val="24"/>
          <w:szCs w:val="24"/>
          <w:lang w:eastAsia="hr-HR"/>
        </w:rPr>
        <w:t xml:space="preserve">TOČKE UZROKOVANJA KOD </w:t>
      </w:r>
      <w:r w:rsidR="009225B7" w:rsidRPr="00AF2F87">
        <w:rPr>
          <w:rFonts w:ascii="Times New Roman" w:hAnsi="Times New Roman" w:cs="Times New Roman"/>
          <w:b/>
          <w:noProof/>
          <w:sz w:val="24"/>
          <w:szCs w:val="24"/>
          <w:lang w:eastAsia="hr-HR"/>
        </w:rPr>
        <w:t>SUBJEKATA U POSLOVANJU S HRANOM I OSTALIH KOMERCIJALNIH I JAVNIH DJELATNOSTI</w:t>
      </w:r>
    </w:p>
    <w:p w14:paraId="0261DAED" w14:textId="77777777" w:rsidR="00303783" w:rsidRDefault="00303783" w:rsidP="007033EC">
      <w:pPr>
        <w:spacing w:after="0" w:line="240" w:lineRule="auto"/>
        <w:jc w:val="both"/>
        <w:rPr>
          <w:rFonts w:ascii="Times New Roman" w:hAnsi="Times New Roman" w:cs="Times New Roman"/>
          <w:noProof/>
          <w:sz w:val="24"/>
          <w:szCs w:val="24"/>
          <w:lang w:eastAsia="hr-HR"/>
        </w:rPr>
      </w:pPr>
    </w:p>
    <w:p w14:paraId="7F1871D0" w14:textId="2A2CE3B5" w:rsidR="009225B7" w:rsidRDefault="009225B7" w:rsidP="00303783">
      <w:pPr>
        <w:spacing w:after="0" w:line="240" w:lineRule="auto"/>
        <w:jc w:val="center"/>
        <w:rPr>
          <w:rFonts w:ascii="Times New Roman" w:hAnsi="Times New Roman" w:cs="Times New Roman"/>
          <w:noProof/>
          <w:sz w:val="24"/>
          <w:szCs w:val="24"/>
          <w:lang w:eastAsia="hr-HR"/>
        </w:rPr>
      </w:pPr>
      <w:r w:rsidRPr="00AF2F87">
        <w:rPr>
          <w:rFonts w:ascii="Times New Roman" w:hAnsi="Times New Roman" w:cs="Times New Roman"/>
          <w:noProof/>
          <w:sz w:val="24"/>
          <w:szCs w:val="24"/>
          <w:lang w:eastAsia="hr-HR"/>
        </w:rPr>
        <w:t xml:space="preserve">Članak </w:t>
      </w:r>
      <w:r w:rsidR="00BA2AF0" w:rsidRPr="00AF2F87">
        <w:rPr>
          <w:rFonts w:ascii="Times New Roman" w:hAnsi="Times New Roman" w:cs="Times New Roman"/>
          <w:noProof/>
          <w:sz w:val="24"/>
          <w:szCs w:val="24"/>
          <w:lang w:eastAsia="hr-HR"/>
        </w:rPr>
        <w:t>18</w:t>
      </w:r>
      <w:r w:rsidRPr="00AF2F87">
        <w:rPr>
          <w:rFonts w:ascii="Times New Roman" w:hAnsi="Times New Roman" w:cs="Times New Roman"/>
          <w:noProof/>
          <w:sz w:val="24"/>
          <w:szCs w:val="24"/>
          <w:lang w:eastAsia="hr-HR"/>
        </w:rPr>
        <w:t>.</w:t>
      </w:r>
    </w:p>
    <w:p w14:paraId="17286488" w14:textId="77777777" w:rsidR="00AF2F87" w:rsidRPr="00AF2F87" w:rsidRDefault="00AF2F87" w:rsidP="00303783">
      <w:pPr>
        <w:spacing w:after="0" w:line="240" w:lineRule="auto"/>
        <w:jc w:val="center"/>
        <w:rPr>
          <w:rFonts w:ascii="Times New Roman" w:hAnsi="Times New Roman" w:cs="Times New Roman"/>
          <w:noProof/>
          <w:sz w:val="24"/>
          <w:szCs w:val="24"/>
          <w:lang w:eastAsia="hr-HR"/>
        </w:rPr>
      </w:pPr>
    </w:p>
    <w:p w14:paraId="1B61ABD1" w14:textId="6BC4DB22" w:rsidR="00BA2AF0" w:rsidRPr="00FC71F1" w:rsidRDefault="00BA2AF0" w:rsidP="00BA2AF0">
      <w:pPr>
        <w:spacing w:after="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(1)</w:t>
      </w:r>
      <w:r w:rsidR="00DC4671">
        <w:rPr>
          <w:rFonts w:ascii="Times New Roman" w:hAnsi="Times New Roman" w:cs="Times New Roman"/>
          <w:noProof/>
          <w:color w:val="000000"/>
          <w:sz w:val="24"/>
          <w:szCs w:val="24"/>
        </w:rPr>
        <w:t xml:space="preserve"> </w:t>
      </w:r>
      <w:r w:rsidRPr="00FC71F1">
        <w:rPr>
          <w:rFonts w:ascii="Times New Roman" w:hAnsi="Times New Roman" w:cs="Times New Roman"/>
          <w:noProof/>
          <w:color w:val="000000"/>
          <w:sz w:val="24"/>
          <w:szCs w:val="24"/>
        </w:rPr>
        <w:t>Subjekti u poslovanju s hranom i ostale komercijalne i javne djelatnosti koje provode vlastiti plan uzorkovanja vode za ljudsku potrošnju u skla</w:t>
      </w:r>
      <w:r>
        <w:rPr>
          <w:rFonts w:ascii="Times New Roman" w:hAnsi="Times New Roman" w:cs="Times New Roman"/>
          <w:noProof/>
          <w:color w:val="000000"/>
          <w:sz w:val="24"/>
          <w:szCs w:val="24"/>
        </w:rPr>
        <w:t>d</w:t>
      </w:r>
      <w:r w:rsidR="00D1333F">
        <w:rPr>
          <w:rFonts w:ascii="Times New Roman" w:hAnsi="Times New Roman" w:cs="Times New Roman"/>
          <w:noProof/>
          <w:color w:val="000000"/>
          <w:sz w:val="24"/>
          <w:szCs w:val="24"/>
        </w:rPr>
        <w:t xml:space="preserve">u s člancima </w:t>
      </w:r>
      <w:r w:rsidRPr="00FC71F1">
        <w:rPr>
          <w:rFonts w:ascii="Times New Roman" w:hAnsi="Times New Roman" w:cs="Times New Roman"/>
          <w:noProof/>
          <w:color w:val="000000"/>
          <w:sz w:val="24"/>
          <w:szCs w:val="24"/>
        </w:rPr>
        <w:t xml:space="preserve">36. </w:t>
      </w:r>
      <w:r>
        <w:rPr>
          <w:rFonts w:ascii="Times New Roman" w:hAnsi="Times New Roman" w:cs="Times New Roman"/>
          <w:noProof/>
          <w:color w:val="000000"/>
          <w:sz w:val="24"/>
          <w:szCs w:val="24"/>
        </w:rPr>
        <w:t xml:space="preserve">i </w:t>
      </w:r>
      <w:r w:rsidRPr="00D1333F">
        <w:rPr>
          <w:rFonts w:ascii="Times New Roman" w:hAnsi="Times New Roman" w:cs="Times New Roman"/>
          <w:noProof/>
          <w:color w:val="000000"/>
          <w:sz w:val="24"/>
          <w:szCs w:val="24"/>
        </w:rPr>
        <w:t>29. Zakona</w:t>
      </w:r>
      <w:r>
        <w:rPr>
          <w:rFonts w:ascii="Times New Roman" w:hAnsi="Times New Roman" w:cs="Times New Roman"/>
          <w:noProof/>
          <w:color w:val="000000"/>
          <w:sz w:val="24"/>
          <w:szCs w:val="24"/>
        </w:rPr>
        <w:t xml:space="preserve"> </w:t>
      </w:r>
      <w:r w:rsidRPr="00FC71F1">
        <w:rPr>
          <w:rFonts w:ascii="Times New Roman" w:hAnsi="Times New Roman" w:cs="Times New Roman"/>
          <w:color w:val="000000"/>
          <w:sz w:val="24"/>
          <w:szCs w:val="24"/>
        </w:rPr>
        <w:t xml:space="preserve">obvezni su iste </w:t>
      </w:r>
      <w:proofErr w:type="spellStart"/>
      <w:r w:rsidRPr="00FC71F1">
        <w:rPr>
          <w:rFonts w:ascii="Times New Roman" w:hAnsi="Times New Roman" w:cs="Times New Roman"/>
          <w:color w:val="000000"/>
          <w:sz w:val="24"/>
          <w:szCs w:val="24"/>
        </w:rPr>
        <w:t>uzorkovati</w:t>
      </w:r>
      <w:proofErr w:type="spellEnd"/>
      <w:r w:rsidRPr="00FC71F1">
        <w:rPr>
          <w:rFonts w:ascii="Times New Roman" w:hAnsi="Times New Roman" w:cs="Times New Roman"/>
          <w:color w:val="000000"/>
          <w:sz w:val="24"/>
          <w:szCs w:val="24"/>
        </w:rPr>
        <w:t xml:space="preserve"> u skladu s odredbama ovog članka.</w:t>
      </w:r>
    </w:p>
    <w:p w14:paraId="3410E638" w14:textId="77777777" w:rsidR="00303783" w:rsidRDefault="00303783" w:rsidP="007033EC">
      <w:pPr>
        <w:spacing w:after="0" w:line="240" w:lineRule="auto"/>
        <w:jc w:val="both"/>
        <w:rPr>
          <w:rFonts w:ascii="Times New Roman" w:hAnsi="Times New Roman" w:cs="Times New Roman"/>
          <w:noProof/>
          <w:sz w:val="24"/>
          <w:szCs w:val="24"/>
          <w:lang w:eastAsia="hr-HR"/>
        </w:rPr>
      </w:pPr>
    </w:p>
    <w:p w14:paraId="075CBE2D" w14:textId="28CBD731" w:rsidR="009225B7" w:rsidRDefault="00303783" w:rsidP="007033EC">
      <w:pPr>
        <w:spacing w:after="0" w:line="240" w:lineRule="auto"/>
        <w:jc w:val="both"/>
        <w:rPr>
          <w:rFonts w:ascii="Times New Roman" w:hAnsi="Times New Roman" w:cs="Times New Roman"/>
          <w:noProof/>
          <w:color w:val="000000"/>
          <w:sz w:val="24"/>
          <w:szCs w:val="24"/>
        </w:rPr>
      </w:pPr>
      <w:r>
        <w:rPr>
          <w:rFonts w:ascii="Times New Roman" w:hAnsi="Times New Roman" w:cs="Times New Roman"/>
          <w:noProof/>
          <w:sz w:val="24"/>
          <w:szCs w:val="24"/>
          <w:lang w:eastAsia="hr-HR"/>
        </w:rPr>
        <w:t>(</w:t>
      </w:r>
      <w:r w:rsidR="00BA2AF0">
        <w:rPr>
          <w:rFonts w:ascii="Times New Roman" w:hAnsi="Times New Roman" w:cs="Times New Roman"/>
          <w:noProof/>
          <w:sz w:val="24"/>
          <w:szCs w:val="24"/>
          <w:lang w:eastAsia="hr-HR"/>
        </w:rPr>
        <w:t>2</w:t>
      </w:r>
      <w:r>
        <w:rPr>
          <w:rFonts w:ascii="Times New Roman" w:hAnsi="Times New Roman" w:cs="Times New Roman"/>
          <w:noProof/>
          <w:sz w:val="24"/>
          <w:szCs w:val="24"/>
          <w:lang w:eastAsia="hr-HR"/>
        </w:rPr>
        <w:t xml:space="preserve">) </w:t>
      </w:r>
      <w:r w:rsidR="009225B7" w:rsidRPr="007033EC">
        <w:rPr>
          <w:rFonts w:ascii="Times New Roman" w:hAnsi="Times New Roman" w:cs="Times New Roman"/>
          <w:noProof/>
          <w:sz w:val="24"/>
          <w:szCs w:val="24"/>
          <w:lang w:eastAsia="hr-HR"/>
        </w:rPr>
        <w:t>Točka uzorkovanja u slučaju vode namijenjene za ljudsku potrošnju koja se upotrebljava u poslovanju je točka na kojoj se voda upotrebljava u tom poslovanju.</w:t>
      </w:r>
      <w:r w:rsidR="009225B7" w:rsidRPr="007033EC">
        <w:rPr>
          <w:rFonts w:ascii="Times New Roman" w:hAnsi="Times New Roman" w:cs="Times New Roman"/>
          <w:noProof/>
          <w:color w:val="000000"/>
          <w:sz w:val="24"/>
          <w:szCs w:val="24"/>
        </w:rPr>
        <w:t xml:space="preserve"> </w:t>
      </w:r>
    </w:p>
    <w:p w14:paraId="0BF870EF"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10805A9B" w14:textId="3A85A168" w:rsidR="00303783" w:rsidRDefault="00303783" w:rsidP="007033EC">
      <w:pPr>
        <w:spacing w:after="0" w:line="240" w:lineRule="auto"/>
        <w:jc w:val="both"/>
        <w:rPr>
          <w:rFonts w:ascii="Times New Roman" w:hAnsi="Times New Roman" w:cs="Times New Roman"/>
          <w:iCs/>
          <w:noProof/>
          <w:sz w:val="24"/>
          <w:szCs w:val="24"/>
          <w:lang w:eastAsia="hr-HR"/>
        </w:rPr>
      </w:pPr>
      <w:r>
        <w:rPr>
          <w:rFonts w:ascii="Times New Roman" w:hAnsi="Times New Roman" w:cs="Times New Roman"/>
          <w:iCs/>
          <w:noProof/>
          <w:sz w:val="24"/>
          <w:szCs w:val="24"/>
          <w:lang w:eastAsia="hr-HR"/>
        </w:rPr>
        <w:t>(</w:t>
      </w:r>
      <w:r w:rsidR="00BA2AF0">
        <w:rPr>
          <w:rFonts w:ascii="Times New Roman" w:hAnsi="Times New Roman" w:cs="Times New Roman"/>
          <w:iCs/>
          <w:noProof/>
          <w:sz w:val="24"/>
          <w:szCs w:val="24"/>
          <w:lang w:eastAsia="hr-HR"/>
        </w:rPr>
        <w:t>3</w:t>
      </w:r>
      <w:r>
        <w:rPr>
          <w:rFonts w:ascii="Times New Roman" w:hAnsi="Times New Roman" w:cs="Times New Roman"/>
          <w:iCs/>
          <w:noProof/>
          <w:sz w:val="24"/>
          <w:szCs w:val="24"/>
          <w:lang w:eastAsia="hr-HR"/>
        </w:rPr>
        <w:t xml:space="preserve">) </w:t>
      </w:r>
      <w:r w:rsidR="009225B7" w:rsidRPr="007033EC">
        <w:rPr>
          <w:rFonts w:ascii="Times New Roman" w:hAnsi="Times New Roman" w:cs="Times New Roman"/>
          <w:iCs/>
          <w:noProof/>
          <w:sz w:val="24"/>
          <w:szCs w:val="24"/>
          <w:lang w:eastAsia="hr-HR"/>
        </w:rPr>
        <w:t>Uzorkovanje na točkama usklađenosti u okviru ispitivanja zdravstvene ispravnosti vode u sklopu sustava samokontrole mora biti u skladu sa sljedećim zahtjevima:</w:t>
      </w:r>
    </w:p>
    <w:p w14:paraId="338DF025" w14:textId="77777777" w:rsidR="00DC4671" w:rsidRPr="00DC4671" w:rsidRDefault="00DC4671" w:rsidP="007033EC">
      <w:pPr>
        <w:spacing w:after="0" w:line="240" w:lineRule="auto"/>
        <w:jc w:val="both"/>
        <w:rPr>
          <w:rFonts w:ascii="Times New Roman" w:hAnsi="Times New Roman" w:cs="Times New Roman"/>
          <w:iCs/>
          <w:noProof/>
          <w:sz w:val="24"/>
          <w:szCs w:val="24"/>
          <w:lang w:eastAsia="hr-HR"/>
        </w:rPr>
      </w:pPr>
    </w:p>
    <w:p w14:paraId="27209812" w14:textId="7EE295AC" w:rsidR="009225B7" w:rsidRDefault="009225B7" w:rsidP="00303783">
      <w:pPr>
        <w:pStyle w:val="Odlomakpopisa"/>
        <w:numPr>
          <w:ilvl w:val="0"/>
          <w:numId w:val="36"/>
        </w:numPr>
        <w:spacing w:after="0" w:line="240" w:lineRule="auto"/>
        <w:jc w:val="both"/>
        <w:rPr>
          <w:rFonts w:ascii="Times New Roman" w:hAnsi="Times New Roman" w:cs="Times New Roman"/>
          <w:iCs/>
          <w:sz w:val="24"/>
          <w:szCs w:val="24"/>
          <w:lang w:eastAsia="hr-HR"/>
        </w:rPr>
      </w:pPr>
      <w:r w:rsidRPr="00303783">
        <w:rPr>
          <w:rFonts w:ascii="Times New Roman" w:hAnsi="Times New Roman" w:cs="Times New Roman"/>
          <w:iCs/>
          <w:sz w:val="24"/>
          <w:szCs w:val="24"/>
          <w:lang w:eastAsia="hr-HR"/>
        </w:rPr>
        <w:t xml:space="preserve">uzorci kojima se ocjenjenjuje sukladnost određenih kemijskih parametara (posebno bakra, olova i nikla) uzimaju se iz slavina potrošača bez prethodnog puštanja mlaza. Uzima se nasumični (slučajni) uzorak količine jedne litre tijekom dana tako da se uzme dnevni slučajni uzorak volumena od jedne litre u slučajno odabrano doba dana </w:t>
      </w:r>
    </w:p>
    <w:p w14:paraId="5594F04D" w14:textId="77777777" w:rsidR="00D1333F" w:rsidRPr="00303783" w:rsidRDefault="00D1333F" w:rsidP="00D1333F">
      <w:pPr>
        <w:pStyle w:val="Odlomakpopisa"/>
        <w:spacing w:after="0" w:line="240" w:lineRule="auto"/>
        <w:jc w:val="both"/>
        <w:rPr>
          <w:rFonts w:ascii="Times New Roman" w:hAnsi="Times New Roman" w:cs="Times New Roman"/>
          <w:iCs/>
          <w:sz w:val="24"/>
          <w:szCs w:val="24"/>
          <w:lang w:eastAsia="hr-HR"/>
        </w:rPr>
      </w:pPr>
    </w:p>
    <w:p w14:paraId="2876A104" w14:textId="77777777" w:rsidR="009225B7" w:rsidRDefault="009225B7" w:rsidP="00303783">
      <w:pPr>
        <w:pStyle w:val="Odlomakpopisa"/>
        <w:numPr>
          <w:ilvl w:val="0"/>
          <w:numId w:val="36"/>
        </w:numPr>
        <w:spacing w:after="0" w:line="240" w:lineRule="auto"/>
        <w:jc w:val="both"/>
        <w:rPr>
          <w:rFonts w:ascii="Times New Roman" w:hAnsi="Times New Roman" w:cs="Times New Roman"/>
          <w:iCs/>
          <w:sz w:val="24"/>
          <w:szCs w:val="24"/>
          <w:lang w:eastAsia="hr-HR"/>
        </w:rPr>
      </w:pPr>
      <w:r w:rsidRPr="00303783">
        <w:rPr>
          <w:rFonts w:ascii="Times New Roman" w:hAnsi="Times New Roman" w:cs="Times New Roman"/>
          <w:iCs/>
          <w:sz w:val="24"/>
          <w:szCs w:val="24"/>
          <w:lang w:eastAsia="hr-HR"/>
        </w:rPr>
        <w:t>uzorci kojima se ocjenjuje sukladnost mikrobioloških parametara na mjestima za provjeru sukladnosti uzimaju se i s njima se postupa u skladu s normom HRN EN ISO 19458, svrhom uzorkovanja B.</w:t>
      </w:r>
    </w:p>
    <w:p w14:paraId="6A0BCBF3" w14:textId="77777777" w:rsidR="00303783" w:rsidRPr="00303783" w:rsidRDefault="00303783" w:rsidP="00303783">
      <w:pPr>
        <w:pStyle w:val="Odlomakpopisa"/>
        <w:spacing w:after="0" w:line="240" w:lineRule="auto"/>
        <w:jc w:val="both"/>
        <w:rPr>
          <w:rFonts w:ascii="Times New Roman" w:hAnsi="Times New Roman" w:cs="Times New Roman"/>
          <w:iCs/>
          <w:sz w:val="24"/>
          <w:szCs w:val="24"/>
          <w:lang w:eastAsia="hr-HR"/>
        </w:rPr>
      </w:pPr>
    </w:p>
    <w:p w14:paraId="619C1DA4" w14:textId="17DB5E16" w:rsidR="009225B7" w:rsidRDefault="009225B7" w:rsidP="007033EC">
      <w:pPr>
        <w:spacing w:after="0" w:line="240" w:lineRule="auto"/>
        <w:jc w:val="both"/>
        <w:rPr>
          <w:rFonts w:ascii="Times New Roman" w:hAnsi="Times New Roman" w:cs="Times New Roman"/>
          <w:bCs/>
          <w:noProof/>
          <w:color w:val="000000"/>
          <w:sz w:val="24"/>
          <w:szCs w:val="24"/>
        </w:rPr>
      </w:pPr>
      <w:r w:rsidRPr="007033EC">
        <w:rPr>
          <w:rFonts w:ascii="Times New Roman" w:hAnsi="Times New Roman" w:cs="Times New Roman"/>
          <w:noProof/>
          <w:color w:val="000000"/>
          <w:sz w:val="24"/>
          <w:szCs w:val="24"/>
        </w:rPr>
        <w:t>(</w:t>
      </w:r>
      <w:r w:rsidR="00BA2AF0">
        <w:rPr>
          <w:rFonts w:ascii="Times New Roman" w:hAnsi="Times New Roman" w:cs="Times New Roman"/>
          <w:noProof/>
          <w:color w:val="000000"/>
          <w:sz w:val="24"/>
          <w:szCs w:val="24"/>
        </w:rPr>
        <w:t>4</w:t>
      </w:r>
      <w:r w:rsidRPr="007033EC">
        <w:rPr>
          <w:rFonts w:ascii="Times New Roman" w:hAnsi="Times New Roman" w:cs="Times New Roman"/>
          <w:noProof/>
          <w:color w:val="000000"/>
          <w:sz w:val="24"/>
          <w:szCs w:val="24"/>
        </w:rPr>
        <w:t xml:space="preserve">) Uzorci koji se uzimaju za analizu vode </w:t>
      </w:r>
      <w:r w:rsidR="00265D4E">
        <w:rPr>
          <w:rFonts w:ascii="Times New Roman" w:hAnsi="Times New Roman" w:cs="Times New Roman"/>
          <w:noProof/>
          <w:color w:val="000000"/>
          <w:sz w:val="24"/>
          <w:szCs w:val="24"/>
        </w:rPr>
        <w:t xml:space="preserve">namijenje za ljudsku potrošnju </w:t>
      </w:r>
      <w:r w:rsidRPr="007033EC">
        <w:rPr>
          <w:rFonts w:ascii="Times New Roman" w:hAnsi="Times New Roman" w:cs="Times New Roman"/>
          <w:noProof/>
          <w:color w:val="000000"/>
          <w:sz w:val="24"/>
          <w:szCs w:val="24"/>
        </w:rPr>
        <w:t>u bocama ili drugoj ambalaži koja je namijenjena stavljanju na tržište u svrhu provjere sukladnosti s ovim Pravilnikom, moraju biti uzeti za analizu samo na mjestu punjenja u boce ili drugu ambalažu, a po potrebi i na tržištu tijekom trajanja roka valjanosti proizvoda.</w:t>
      </w:r>
      <w:r w:rsidRPr="007033EC">
        <w:rPr>
          <w:rFonts w:ascii="Times New Roman" w:hAnsi="Times New Roman" w:cs="Times New Roman"/>
          <w:bCs/>
          <w:noProof/>
          <w:color w:val="000000"/>
          <w:sz w:val="24"/>
          <w:szCs w:val="24"/>
        </w:rPr>
        <w:t xml:space="preserve"> </w:t>
      </w:r>
    </w:p>
    <w:p w14:paraId="3D29F9CA" w14:textId="77777777" w:rsidR="00BA2AF0" w:rsidRDefault="00BA2AF0" w:rsidP="007033EC">
      <w:pPr>
        <w:spacing w:after="0" w:line="240" w:lineRule="auto"/>
        <w:jc w:val="both"/>
        <w:rPr>
          <w:rFonts w:ascii="Times New Roman" w:hAnsi="Times New Roman" w:cs="Times New Roman"/>
          <w:iCs/>
          <w:noProof/>
          <w:sz w:val="24"/>
          <w:szCs w:val="24"/>
          <w:lang w:eastAsia="hr-HR"/>
        </w:rPr>
      </w:pPr>
    </w:p>
    <w:p w14:paraId="0E6092BA" w14:textId="68DD99AD" w:rsidR="00BA2AF0" w:rsidRPr="007033EC" w:rsidRDefault="00BA2AF0" w:rsidP="007033EC">
      <w:pPr>
        <w:spacing w:after="0" w:line="240" w:lineRule="auto"/>
        <w:jc w:val="both"/>
        <w:rPr>
          <w:rFonts w:ascii="Times New Roman" w:hAnsi="Times New Roman" w:cs="Times New Roman"/>
          <w:iCs/>
          <w:noProof/>
          <w:sz w:val="24"/>
          <w:szCs w:val="24"/>
          <w:lang w:eastAsia="hr-HR"/>
        </w:rPr>
      </w:pPr>
      <w:r w:rsidRPr="00BA2AF0">
        <w:rPr>
          <w:rFonts w:ascii="Times New Roman" w:hAnsi="Times New Roman" w:cs="Times New Roman"/>
          <w:iCs/>
          <w:noProof/>
          <w:sz w:val="24"/>
          <w:szCs w:val="24"/>
          <w:lang w:eastAsia="hr-HR"/>
        </w:rPr>
        <w:t>(</w:t>
      </w:r>
      <w:r>
        <w:rPr>
          <w:rFonts w:ascii="Times New Roman" w:hAnsi="Times New Roman" w:cs="Times New Roman"/>
          <w:iCs/>
          <w:noProof/>
          <w:sz w:val="24"/>
          <w:szCs w:val="24"/>
          <w:lang w:eastAsia="hr-HR"/>
        </w:rPr>
        <w:t>5</w:t>
      </w:r>
      <w:r w:rsidR="00DC4671">
        <w:rPr>
          <w:rFonts w:ascii="Times New Roman" w:hAnsi="Times New Roman" w:cs="Times New Roman"/>
          <w:iCs/>
          <w:noProof/>
          <w:sz w:val="24"/>
          <w:szCs w:val="24"/>
          <w:lang w:eastAsia="hr-HR"/>
        </w:rPr>
        <w:t xml:space="preserve">) </w:t>
      </w:r>
      <w:r w:rsidRPr="00BA2AF0">
        <w:rPr>
          <w:rFonts w:ascii="Times New Roman" w:hAnsi="Times New Roman" w:cs="Times New Roman"/>
          <w:iCs/>
          <w:noProof/>
          <w:sz w:val="24"/>
          <w:szCs w:val="24"/>
          <w:lang w:eastAsia="hr-HR"/>
        </w:rPr>
        <w:t xml:space="preserve">Laboratoriji koji su proveli analize </w:t>
      </w:r>
      <w:r>
        <w:rPr>
          <w:rFonts w:ascii="Times New Roman" w:hAnsi="Times New Roman" w:cs="Times New Roman"/>
          <w:iCs/>
          <w:noProof/>
          <w:sz w:val="24"/>
          <w:szCs w:val="24"/>
          <w:lang w:eastAsia="hr-HR"/>
        </w:rPr>
        <w:t xml:space="preserve">u skladu s ovim člankom </w:t>
      </w:r>
      <w:r w:rsidRPr="00BA2AF0">
        <w:rPr>
          <w:rFonts w:ascii="Times New Roman" w:hAnsi="Times New Roman" w:cs="Times New Roman"/>
          <w:iCs/>
          <w:noProof/>
          <w:sz w:val="24"/>
          <w:szCs w:val="24"/>
          <w:lang w:eastAsia="hr-HR"/>
        </w:rPr>
        <w:t xml:space="preserve"> dužni su po završetku analize podatke ispitnog izvještaj za nesukladne uzorke uvrstiti u bazu iz koje se Izvješćuje Europska Komisija u skladu s člankom 40. stavak. 4. Zakona.</w:t>
      </w:r>
    </w:p>
    <w:p w14:paraId="29E9A2F8" w14:textId="77777777" w:rsidR="009225B7" w:rsidRPr="00AF2F87" w:rsidRDefault="009225B7" w:rsidP="007033EC">
      <w:pPr>
        <w:spacing w:after="0" w:line="240" w:lineRule="auto"/>
        <w:jc w:val="both"/>
        <w:rPr>
          <w:rFonts w:ascii="Times New Roman" w:hAnsi="Times New Roman" w:cs="Times New Roman"/>
          <w:b/>
          <w:noProof/>
          <w:sz w:val="24"/>
          <w:szCs w:val="24"/>
          <w:lang w:eastAsia="hr-HR"/>
        </w:rPr>
      </w:pPr>
    </w:p>
    <w:p w14:paraId="031DBCD2" w14:textId="77777777" w:rsidR="005F16D3" w:rsidRPr="00AF2F87" w:rsidRDefault="005F16D3" w:rsidP="007033EC">
      <w:pPr>
        <w:spacing w:after="0" w:line="240" w:lineRule="auto"/>
        <w:jc w:val="both"/>
        <w:rPr>
          <w:rFonts w:ascii="Times New Roman" w:hAnsi="Times New Roman" w:cs="Times New Roman"/>
          <w:b/>
          <w:noProof/>
          <w:sz w:val="24"/>
          <w:szCs w:val="24"/>
          <w:lang w:eastAsia="hr-HR"/>
        </w:rPr>
      </w:pPr>
    </w:p>
    <w:p w14:paraId="26E164A9" w14:textId="3D2931E3" w:rsidR="009225B7" w:rsidRPr="00AF2F87" w:rsidRDefault="009225B7" w:rsidP="00303783">
      <w:pPr>
        <w:spacing w:after="0" w:line="240" w:lineRule="auto"/>
        <w:jc w:val="center"/>
        <w:rPr>
          <w:rFonts w:ascii="Times New Roman" w:hAnsi="Times New Roman" w:cs="Times New Roman"/>
          <w:b/>
          <w:noProof/>
          <w:sz w:val="24"/>
          <w:szCs w:val="24"/>
          <w:lang w:eastAsia="hr-HR"/>
        </w:rPr>
      </w:pPr>
      <w:r w:rsidRPr="00AF2F87">
        <w:rPr>
          <w:rFonts w:ascii="Times New Roman" w:hAnsi="Times New Roman" w:cs="Times New Roman"/>
          <w:b/>
          <w:noProof/>
          <w:sz w:val="24"/>
          <w:szCs w:val="24"/>
          <w:lang w:eastAsia="hr-HR"/>
        </w:rPr>
        <w:t>VIII. PRAĆENJE ZDRAVSTVENE ISPRAVNOSTI</w:t>
      </w:r>
      <w:r w:rsidR="00D1333F" w:rsidRPr="00AF2F87">
        <w:rPr>
          <w:rFonts w:ascii="Times New Roman" w:hAnsi="Times New Roman" w:cs="Times New Roman"/>
          <w:b/>
          <w:noProof/>
          <w:sz w:val="24"/>
          <w:szCs w:val="24"/>
          <w:lang w:eastAsia="hr-HR"/>
        </w:rPr>
        <w:t xml:space="preserve"> VODE NAMIJENJE</w:t>
      </w:r>
      <w:r w:rsidR="00AF2F87" w:rsidRPr="00AF2F87">
        <w:rPr>
          <w:rFonts w:ascii="Times New Roman" w:hAnsi="Times New Roman" w:cs="Times New Roman"/>
          <w:b/>
          <w:noProof/>
          <w:sz w:val="24"/>
          <w:szCs w:val="24"/>
          <w:lang w:eastAsia="hr-HR"/>
        </w:rPr>
        <w:t>NE</w:t>
      </w:r>
      <w:r w:rsidR="00D1333F" w:rsidRPr="00AF2F87">
        <w:rPr>
          <w:rFonts w:ascii="Times New Roman" w:hAnsi="Times New Roman" w:cs="Times New Roman"/>
          <w:b/>
          <w:noProof/>
          <w:sz w:val="24"/>
          <w:szCs w:val="24"/>
          <w:lang w:eastAsia="hr-HR"/>
        </w:rPr>
        <w:t xml:space="preserve"> ZA LJUDSKU POTROŠNJU </w:t>
      </w:r>
      <w:r w:rsidRPr="00AF2F87">
        <w:rPr>
          <w:rFonts w:ascii="Times New Roman" w:hAnsi="Times New Roman" w:cs="Times New Roman"/>
          <w:b/>
          <w:noProof/>
          <w:sz w:val="24"/>
          <w:szCs w:val="24"/>
          <w:lang w:eastAsia="hr-HR"/>
        </w:rPr>
        <w:t>NA JAVNIM SLAVINAMA</w:t>
      </w:r>
    </w:p>
    <w:p w14:paraId="2FDF6CDB" w14:textId="77777777" w:rsidR="00303783" w:rsidRPr="007033EC" w:rsidRDefault="00303783" w:rsidP="00303783">
      <w:pPr>
        <w:spacing w:after="0" w:line="240" w:lineRule="auto"/>
        <w:jc w:val="center"/>
        <w:rPr>
          <w:rFonts w:ascii="Times New Roman" w:hAnsi="Times New Roman" w:cs="Times New Roman"/>
          <w:noProof/>
          <w:sz w:val="24"/>
          <w:szCs w:val="24"/>
          <w:lang w:eastAsia="hr-HR"/>
        </w:rPr>
      </w:pPr>
    </w:p>
    <w:p w14:paraId="295FE6A6" w14:textId="2AEAB65B" w:rsidR="009225B7" w:rsidRPr="007033EC" w:rsidRDefault="009225B7" w:rsidP="00303783">
      <w:pPr>
        <w:spacing w:after="0" w:line="240" w:lineRule="auto"/>
        <w:jc w:val="center"/>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 xml:space="preserve">Članak </w:t>
      </w:r>
      <w:r w:rsidR="00BA2AF0">
        <w:rPr>
          <w:rFonts w:ascii="Times New Roman" w:hAnsi="Times New Roman" w:cs="Times New Roman"/>
          <w:noProof/>
          <w:sz w:val="24"/>
          <w:szCs w:val="24"/>
          <w:lang w:eastAsia="hr-HR"/>
        </w:rPr>
        <w:t>19</w:t>
      </w:r>
      <w:r w:rsidRPr="007033EC">
        <w:rPr>
          <w:rFonts w:ascii="Times New Roman" w:hAnsi="Times New Roman" w:cs="Times New Roman"/>
          <w:noProof/>
          <w:sz w:val="24"/>
          <w:szCs w:val="24"/>
          <w:lang w:eastAsia="hr-HR"/>
        </w:rPr>
        <w:t>.</w:t>
      </w:r>
    </w:p>
    <w:p w14:paraId="5F204705" w14:textId="77777777" w:rsidR="009225B7" w:rsidRPr="007033EC" w:rsidRDefault="009225B7" w:rsidP="00303783">
      <w:pPr>
        <w:spacing w:after="0" w:line="240" w:lineRule="auto"/>
        <w:jc w:val="center"/>
        <w:rPr>
          <w:rFonts w:ascii="Times New Roman" w:hAnsi="Times New Roman" w:cs="Times New Roman"/>
          <w:noProof/>
          <w:sz w:val="24"/>
          <w:szCs w:val="24"/>
          <w:lang w:eastAsia="hr-HR"/>
        </w:rPr>
      </w:pPr>
    </w:p>
    <w:p w14:paraId="7451670D" w14:textId="42DD7B41" w:rsidR="009225B7" w:rsidRPr="00D1333F" w:rsidRDefault="00303783" w:rsidP="00DC4671">
      <w:pPr>
        <w:spacing w:after="0" w:line="240" w:lineRule="auto"/>
        <w:jc w:val="both"/>
        <w:rPr>
          <w:rFonts w:ascii="Times New Roman" w:hAnsi="Times New Roman" w:cs="Times New Roman"/>
          <w:sz w:val="24"/>
          <w:szCs w:val="24"/>
          <w:lang w:eastAsia="hr-HR"/>
        </w:rPr>
      </w:pPr>
      <w:r w:rsidRPr="00DC4671">
        <w:rPr>
          <w:rFonts w:ascii="Times New Roman" w:hAnsi="Times New Roman" w:cs="Times New Roman"/>
          <w:color w:val="000000"/>
          <w:sz w:val="24"/>
          <w:szCs w:val="24"/>
        </w:rPr>
        <w:t xml:space="preserve">(1) </w:t>
      </w:r>
      <w:r w:rsidR="009225B7" w:rsidRPr="00DC4671">
        <w:rPr>
          <w:rFonts w:ascii="Times New Roman" w:hAnsi="Times New Roman" w:cs="Times New Roman"/>
          <w:color w:val="000000"/>
          <w:sz w:val="24"/>
          <w:szCs w:val="24"/>
        </w:rPr>
        <w:t>Jedinica lokalne samouprave</w:t>
      </w:r>
      <w:r w:rsidR="00614496" w:rsidRPr="00DC4671">
        <w:rPr>
          <w:rFonts w:ascii="Times New Roman" w:hAnsi="Times New Roman" w:cs="Times New Roman"/>
          <w:color w:val="000000"/>
          <w:sz w:val="24"/>
          <w:szCs w:val="24"/>
        </w:rPr>
        <w:t xml:space="preserve"> odnosno Grad</w:t>
      </w:r>
      <w:r w:rsidR="00D1333F">
        <w:rPr>
          <w:rFonts w:ascii="Times New Roman" w:hAnsi="Times New Roman" w:cs="Times New Roman"/>
          <w:color w:val="000000"/>
          <w:sz w:val="24"/>
          <w:szCs w:val="24"/>
        </w:rPr>
        <w:t>a</w:t>
      </w:r>
      <w:r w:rsidR="00614496" w:rsidRPr="00DC4671">
        <w:rPr>
          <w:rFonts w:ascii="Times New Roman" w:hAnsi="Times New Roman" w:cs="Times New Roman"/>
          <w:color w:val="000000"/>
          <w:sz w:val="24"/>
          <w:szCs w:val="24"/>
        </w:rPr>
        <w:t xml:space="preserve"> Zagreb</w:t>
      </w:r>
      <w:r w:rsidR="00D1333F">
        <w:rPr>
          <w:rFonts w:ascii="Times New Roman" w:hAnsi="Times New Roman" w:cs="Times New Roman"/>
          <w:color w:val="000000"/>
          <w:sz w:val="24"/>
          <w:szCs w:val="24"/>
        </w:rPr>
        <w:t>a</w:t>
      </w:r>
      <w:r w:rsidR="00614496" w:rsidRPr="00DC4671">
        <w:rPr>
          <w:rFonts w:ascii="Times New Roman" w:hAnsi="Times New Roman" w:cs="Times New Roman"/>
          <w:color w:val="000000"/>
          <w:sz w:val="24"/>
          <w:szCs w:val="24"/>
        </w:rPr>
        <w:t xml:space="preserve"> </w:t>
      </w:r>
      <w:r w:rsidR="00614496" w:rsidRPr="00DC4671">
        <w:rPr>
          <w:rFonts w:ascii="Times New Roman" w:eastAsia="Times New Roman" w:hAnsi="Times New Roman" w:cs="Times New Roman"/>
          <w:sz w:val="24"/>
          <w:szCs w:val="24"/>
          <w:lang w:eastAsia="hr-HR"/>
        </w:rPr>
        <w:t xml:space="preserve">odnosno pravna osoba </w:t>
      </w:r>
      <w:r w:rsidR="00D1333F">
        <w:rPr>
          <w:rFonts w:ascii="Times New Roman" w:eastAsia="Times New Roman" w:hAnsi="Times New Roman" w:cs="Times New Roman"/>
          <w:sz w:val="24"/>
          <w:szCs w:val="24"/>
          <w:lang w:eastAsia="hr-HR"/>
        </w:rPr>
        <w:t xml:space="preserve">određena </w:t>
      </w:r>
      <w:r w:rsidR="00E82B46">
        <w:rPr>
          <w:rFonts w:ascii="Times New Roman" w:eastAsia="Times New Roman" w:hAnsi="Times New Roman" w:cs="Times New Roman"/>
          <w:sz w:val="24"/>
          <w:szCs w:val="24"/>
          <w:lang w:eastAsia="hr-HR"/>
        </w:rPr>
        <w:t>O</w:t>
      </w:r>
      <w:r w:rsidR="00614496" w:rsidRPr="00DC4671">
        <w:rPr>
          <w:rFonts w:ascii="Times New Roman" w:eastAsia="Times New Roman" w:hAnsi="Times New Roman" w:cs="Times New Roman"/>
          <w:sz w:val="24"/>
          <w:szCs w:val="24"/>
          <w:lang w:eastAsia="hr-HR"/>
        </w:rPr>
        <w:t>dlukom</w:t>
      </w:r>
      <w:r w:rsidR="009225B7" w:rsidRPr="00DC4671">
        <w:rPr>
          <w:rFonts w:ascii="Times New Roman" w:hAnsi="Times New Roman" w:cs="Times New Roman"/>
          <w:color w:val="000000"/>
          <w:sz w:val="24"/>
          <w:szCs w:val="24"/>
        </w:rPr>
        <w:t xml:space="preserve"> </w:t>
      </w:r>
      <w:r w:rsidR="00D1333F">
        <w:rPr>
          <w:rFonts w:ascii="Times New Roman" w:hAnsi="Times New Roman" w:cs="Times New Roman"/>
          <w:color w:val="000000"/>
          <w:sz w:val="24"/>
          <w:szCs w:val="24"/>
        </w:rPr>
        <w:t xml:space="preserve">predstavničkog tijela </w:t>
      </w:r>
      <w:r w:rsidR="00265D4E">
        <w:rPr>
          <w:rFonts w:ascii="Times New Roman" w:hAnsi="Times New Roman" w:cs="Times New Roman"/>
          <w:color w:val="000000"/>
          <w:sz w:val="24"/>
          <w:szCs w:val="24"/>
        </w:rPr>
        <w:t>j</w:t>
      </w:r>
      <w:r w:rsidR="00DC4671" w:rsidRPr="00DC4671">
        <w:rPr>
          <w:rFonts w:ascii="Times New Roman" w:hAnsi="Times New Roman" w:cs="Times New Roman"/>
          <w:color w:val="000000"/>
          <w:sz w:val="24"/>
          <w:szCs w:val="24"/>
        </w:rPr>
        <w:t>edinica lokalne samouprave odnosno Grad</w:t>
      </w:r>
      <w:r w:rsidR="00D1333F">
        <w:rPr>
          <w:rFonts w:ascii="Times New Roman" w:hAnsi="Times New Roman" w:cs="Times New Roman"/>
          <w:color w:val="000000"/>
          <w:sz w:val="24"/>
          <w:szCs w:val="24"/>
        </w:rPr>
        <w:t>a</w:t>
      </w:r>
      <w:r w:rsidR="00DC4671" w:rsidRPr="00DC4671">
        <w:rPr>
          <w:rFonts w:ascii="Times New Roman" w:hAnsi="Times New Roman" w:cs="Times New Roman"/>
          <w:color w:val="000000"/>
          <w:sz w:val="24"/>
          <w:szCs w:val="24"/>
        </w:rPr>
        <w:t xml:space="preserve"> Zagreb</w:t>
      </w:r>
      <w:r w:rsidR="00D1333F">
        <w:rPr>
          <w:rFonts w:ascii="Times New Roman" w:hAnsi="Times New Roman" w:cs="Times New Roman"/>
          <w:color w:val="000000"/>
          <w:sz w:val="24"/>
          <w:szCs w:val="24"/>
        </w:rPr>
        <w:t>a</w:t>
      </w:r>
      <w:r w:rsidR="00DC4671" w:rsidRPr="00DC4671">
        <w:rPr>
          <w:rFonts w:ascii="Times New Roman" w:eastAsia="Times New Roman" w:hAnsi="Times New Roman" w:cs="Times New Roman"/>
          <w:sz w:val="24"/>
          <w:szCs w:val="24"/>
          <w:lang w:eastAsia="hr-HR"/>
        </w:rPr>
        <w:t xml:space="preserve"> </w:t>
      </w:r>
      <w:r w:rsidR="00614496" w:rsidRPr="00DC4671">
        <w:rPr>
          <w:rFonts w:ascii="Times New Roman" w:eastAsia="Times New Roman" w:hAnsi="Times New Roman" w:cs="Times New Roman"/>
          <w:sz w:val="24"/>
          <w:szCs w:val="24"/>
          <w:lang w:eastAsia="hr-HR"/>
        </w:rPr>
        <w:t xml:space="preserve">sukladno propisima kojima se uređuju vode </w:t>
      </w:r>
      <w:r w:rsidR="00D1333F">
        <w:rPr>
          <w:rFonts w:ascii="Times New Roman" w:hAnsi="Times New Roman" w:cs="Times New Roman"/>
          <w:color w:val="000000"/>
          <w:sz w:val="24"/>
          <w:szCs w:val="24"/>
        </w:rPr>
        <w:t>obvezna</w:t>
      </w:r>
      <w:r w:rsidR="009225B7" w:rsidRPr="00DC4671">
        <w:rPr>
          <w:rFonts w:ascii="Times New Roman" w:hAnsi="Times New Roman" w:cs="Times New Roman"/>
          <w:color w:val="000000"/>
          <w:sz w:val="24"/>
          <w:szCs w:val="24"/>
        </w:rPr>
        <w:t xml:space="preserve"> je izraditi godišnji plan uzorkovanja vode</w:t>
      </w:r>
      <w:r w:rsidR="00265D4E">
        <w:rPr>
          <w:rFonts w:ascii="Times New Roman" w:hAnsi="Times New Roman" w:cs="Times New Roman"/>
          <w:color w:val="000000"/>
          <w:sz w:val="24"/>
          <w:szCs w:val="24"/>
        </w:rPr>
        <w:t xml:space="preserve"> namijenjene</w:t>
      </w:r>
      <w:r w:rsidR="009225B7" w:rsidRPr="00DC4671">
        <w:rPr>
          <w:rFonts w:ascii="Times New Roman" w:hAnsi="Times New Roman" w:cs="Times New Roman"/>
          <w:color w:val="000000"/>
          <w:sz w:val="24"/>
          <w:szCs w:val="24"/>
        </w:rPr>
        <w:t xml:space="preserve"> za ljudsku potrošnju koja se koristi na </w:t>
      </w:r>
      <w:r w:rsidR="007D1A78" w:rsidRPr="00DC4671">
        <w:rPr>
          <w:rFonts w:ascii="Times New Roman" w:hAnsi="Times New Roman" w:cs="Times New Roman"/>
          <w:color w:val="000000"/>
          <w:sz w:val="24"/>
          <w:szCs w:val="24"/>
        </w:rPr>
        <w:t xml:space="preserve">svim </w:t>
      </w:r>
      <w:r w:rsidR="009225B7" w:rsidRPr="00DC4671">
        <w:rPr>
          <w:rFonts w:ascii="Times New Roman" w:hAnsi="Times New Roman" w:cs="Times New Roman"/>
          <w:color w:val="000000"/>
          <w:sz w:val="24"/>
          <w:szCs w:val="24"/>
        </w:rPr>
        <w:t>javnim slavinama</w:t>
      </w:r>
      <w:r w:rsidR="007D1A78" w:rsidRPr="00DC4671">
        <w:rPr>
          <w:rFonts w:ascii="Times New Roman" w:hAnsi="Times New Roman" w:cs="Times New Roman"/>
          <w:color w:val="000000"/>
          <w:sz w:val="24"/>
          <w:szCs w:val="24"/>
        </w:rPr>
        <w:t xml:space="preserve"> uključujući slavine na sustavu </w:t>
      </w:r>
      <w:r w:rsidR="007D1A78" w:rsidRPr="00DC4671">
        <w:rPr>
          <w:rFonts w:ascii="Times New Roman" w:hAnsi="Times New Roman" w:cs="Times New Roman"/>
          <w:color w:val="000000"/>
          <w:sz w:val="24"/>
          <w:szCs w:val="24"/>
        </w:rPr>
        <w:lastRenderedPageBreak/>
        <w:t xml:space="preserve">javne, lokalne i individualne vodoopskrbe </w:t>
      </w:r>
      <w:r w:rsidR="009225B7" w:rsidRPr="00DC4671">
        <w:rPr>
          <w:rFonts w:ascii="Times New Roman" w:hAnsi="Times New Roman" w:cs="Times New Roman"/>
          <w:color w:val="000000"/>
          <w:sz w:val="24"/>
          <w:szCs w:val="24"/>
        </w:rPr>
        <w:t xml:space="preserve">na </w:t>
      </w:r>
      <w:r w:rsidR="00BA2AF0" w:rsidRPr="00DC4671">
        <w:rPr>
          <w:rFonts w:ascii="Times New Roman" w:hAnsi="Times New Roman" w:cs="Times New Roman"/>
          <w:color w:val="000000"/>
          <w:sz w:val="24"/>
          <w:szCs w:val="24"/>
        </w:rPr>
        <w:t xml:space="preserve">praćenje </w:t>
      </w:r>
      <w:r w:rsidR="009225B7" w:rsidRPr="00DC4671">
        <w:rPr>
          <w:rFonts w:ascii="Times New Roman" w:hAnsi="Times New Roman" w:cs="Times New Roman"/>
          <w:color w:val="000000"/>
          <w:sz w:val="24"/>
          <w:szCs w:val="24"/>
        </w:rPr>
        <w:t>parametre skupine A</w:t>
      </w:r>
      <w:r w:rsidR="007D1A78" w:rsidRPr="00AF2F87">
        <w:rPr>
          <w:rFonts w:ascii="Times New Roman" w:hAnsi="Times New Roman" w:cs="Times New Roman"/>
          <w:color w:val="000000"/>
          <w:sz w:val="24"/>
          <w:szCs w:val="24"/>
        </w:rPr>
        <w:t>, ž</w:t>
      </w:r>
      <w:r w:rsidR="007D1A78" w:rsidRPr="00D1333F">
        <w:rPr>
          <w:rFonts w:ascii="Times New Roman" w:hAnsi="Times New Roman" w:cs="Times New Roman"/>
          <w:color w:val="000000"/>
          <w:sz w:val="24"/>
          <w:szCs w:val="24"/>
        </w:rPr>
        <w:t>eljezo i olovo</w:t>
      </w:r>
      <w:r w:rsidR="009225B7" w:rsidRPr="00D1333F">
        <w:rPr>
          <w:rFonts w:ascii="Times New Roman" w:hAnsi="Times New Roman" w:cs="Times New Roman"/>
          <w:color w:val="000000"/>
          <w:sz w:val="24"/>
          <w:szCs w:val="24"/>
        </w:rPr>
        <w:t xml:space="preserve"> u laboratorijima iz članka 14. </w:t>
      </w:r>
      <w:r w:rsidR="007D1A78" w:rsidRPr="00D1333F">
        <w:rPr>
          <w:rFonts w:ascii="Times New Roman" w:hAnsi="Times New Roman" w:cs="Times New Roman"/>
          <w:color w:val="000000"/>
          <w:sz w:val="24"/>
          <w:szCs w:val="24"/>
        </w:rPr>
        <w:t>stavka 1.</w:t>
      </w:r>
      <w:r w:rsidR="009225B7" w:rsidRPr="00D1333F">
        <w:rPr>
          <w:rFonts w:ascii="Times New Roman" w:hAnsi="Times New Roman" w:cs="Times New Roman"/>
          <w:color w:val="000000"/>
          <w:sz w:val="24"/>
          <w:szCs w:val="24"/>
        </w:rPr>
        <w:t xml:space="preserve"> Zakona</w:t>
      </w:r>
      <w:r w:rsidR="00BA2AF0" w:rsidRPr="00D1333F">
        <w:rPr>
          <w:rFonts w:ascii="Times New Roman" w:hAnsi="Times New Roman" w:cs="Times New Roman"/>
          <w:color w:val="000000"/>
          <w:sz w:val="24"/>
          <w:szCs w:val="24"/>
        </w:rPr>
        <w:t>.</w:t>
      </w:r>
      <w:r w:rsidR="009225B7" w:rsidRPr="00D1333F">
        <w:rPr>
          <w:rFonts w:ascii="Times New Roman" w:hAnsi="Times New Roman" w:cs="Times New Roman"/>
          <w:color w:val="000000"/>
          <w:sz w:val="24"/>
          <w:szCs w:val="24"/>
        </w:rPr>
        <w:t xml:space="preserve"> </w:t>
      </w:r>
    </w:p>
    <w:p w14:paraId="71EB4E90" w14:textId="77777777" w:rsidR="00303783" w:rsidRPr="00D1333F" w:rsidRDefault="00303783" w:rsidP="00303783">
      <w:pPr>
        <w:pStyle w:val="Odlomakpopisa"/>
        <w:spacing w:after="0" w:line="240" w:lineRule="auto"/>
        <w:jc w:val="both"/>
        <w:rPr>
          <w:rFonts w:ascii="Times New Roman" w:hAnsi="Times New Roman" w:cs="Times New Roman"/>
          <w:sz w:val="24"/>
          <w:szCs w:val="24"/>
          <w:lang w:eastAsia="hr-HR"/>
        </w:rPr>
      </w:pPr>
    </w:p>
    <w:p w14:paraId="6B31D96E" w14:textId="483CEB6C" w:rsidR="00E06E01" w:rsidRPr="00D1333F" w:rsidRDefault="00DC4671" w:rsidP="00DC4671">
      <w:pPr>
        <w:spacing w:after="0" w:line="240" w:lineRule="auto"/>
        <w:jc w:val="both"/>
        <w:rPr>
          <w:rFonts w:ascii="Times New Roman" w:hAnsi="Times New Roman" w:cs="Times New Roman"/>
          <w:sz w:val="24"/>
          <w:szCs w:val="24"/>
          <w:lang w:eastAsia="hr-HR"/>
        </w:rPr>
      </w:pPr>
      <w:r w:rsidRPr="00D1333F">
        <w:rPr>
          <w:rFonts w:ascii="Times New Roman" w:hAnsi="Times New Roman" w:cs="Times New Roman"/>
          <w:sz w:val="24"/>
          <w:szCs w:val="24"/>
          <w:lang w:eastAsia="hr-HR"/>
        </w:rPr>
        <w:t xml:space="preserve">(2) </w:t>
      </w:r>
      <w:r w:rsidR="009225B7" w:rsidRPr="00D1333F">
        <w:rPr>
          <w:rFonts w:ascii="Times New Roman" w:hAnsi="Times New Roman" w:cs="Times New Roman"/>
          <w:sz w:val="24"/>
          <w:szCs w:val="24"/>
          <w:lang w:eastAsia="hr-HR"/>
        </w:rPr>
        <w:t xml:space="preserve">Učestalost uzorkovanja iz stavka 1. ovoga članka provodi se </w:t>
      </w:r>
      <w:r w:rsidR="007D1A78" w:rsidRPr="00D1333F">
        <w:rPr>
          <w:rFonts w:ascii="Times New Roman" w:hAnsi="Times New Roman" w:cs="Times New Roman"/>
          <w:sz w:val="24"/>
          <w:szCs w:val="24"/>
          <w:lang w:eastAsia="hr-HR"/>
        </w:rPr>
        <w:t xml:space="preserve">najmanje </w:t>
      </w:r>
      <w:r w:rsidR="009225B7" w:rsidRPr="00D1333F">
        <w:rPr>
          <w:rFonts w:ascii="Times New Roman" w:hAnsi="Times New Roman" w:cs="Times New Roman"/>
          <w:sz w:val="24"/>
          <w:szCs w:val="24"/>
          <w:lang w:eastAsia="hr-HR"/>
        </w:rPr>
        <w:t>jed</w:t>
      </w:r>
      <w:r w:rsidR="007D1A78" w:rsidRPr="00D1333F">
        <w:rPr>
          <w:rFonts w:ascii="Times New Roman" w:hAnsi="Times New Roman" w:cs="Times New Roman"/>
          <w:sz w:val="24"/>
          <w:szCs w:val="24"/>
          <w:lang w:eastAsia="hr-HR"/>
        </w:rPr>
        <w:t xml:space="preserve">nom </w:t>
      </w:r>
      <w:r w:rsidR="009225B7" w:rsidRPr="00D1333F">
        <w:rPr>
          <w:rFonts w:ascii="Times New Roman" w:hAnsi="Times New Roman" w:cs="Times New Roman"/>
          <w:sz w:val="24"/>
          <w:szCs w:val="24"/>
          <w:lang w:eastAsia="hr-HR"/>
        </w:rPr>
        <w:t>godišnje na svakoj slavini</w:t>
      </w:r>
      <w:r w:rsidR="00BA2AF0" w:rsidRPr="00D1333F">
        <w:rPr>
          <w:rFonts w:ascii="Times New Roman" w:hAnsi="Times New Roman" w:cs="Times New Roman"/>
          <w:sz w:val="24"/>
          <w:szCs w:val="24"/>
          <w:lang w:eastAsia="hr-HR"/>
        </w:rPr>
        <w:t xml:space="preserve"> ukoliko je slavina spojena</w:t>
      </w:r>
      <w:r w:rsidR="00E06E01" w:rsidRPr="00D1333F">
        <w:rPr>
          <w:rFonts w:ascii="Times New Roman" w:hAnsi="Times New Roman" w:cs="Times New Roman"/>
          <w:sz w:val="24"/>
          <w:szCs w:val="24"/>
          <w:lang w:eastAsia="hr-HR"/>
        </w:rPr>
        <w:t xml:space="preserve"> na sustavu javne vodoopskrbe</w:t>
      </w:r>
      <w:r w:rsidR="009225B7" w:rsidRPr="00D1333F">
        <w:rPr>
          <w:rFonts w:ascii="Times New Roman" w:hAnsi="Times New Roman" w:cs="Times New Roman"/>
          <w:sz w:val="24"/>
          <w:szCs w:val="24"/>
          <w:lang w:eastAsia="hr-HR"/>
        </w:rPr>
        <w:t>.</w:t>
      </w:r>
    </w:p>
    <w:p w14:paraId="726F392F" w14:textId="77777777" w:rsidR="00E06E01" w:rsidRPr="00D1333F" w:rsidRDefault="00E06E01" w:rsidP="00FC71F1">
      <w:pPr>
        <w:pStyle w:val="Odlomakpopisa"/>
        <w:rPr>
          <w:rFonts w:ascii="Times New Roman" w:hAnsi="Times New Roman" w:cs="Times New Roman"/>
          <w:sz w:val="24"/>
          <w:szCs w:val="24"/>
          <w:lang w:eastAsia="hr-HR"/>
        </w:rPr>
      </w:pPr>
    </w:p>
    <w:p w14:paraId="2FF1B364" w14:textId="03DF3B7D" w:rsidR="00E06E01" w:rsidRPr="00D1333F" w:rsidRDefault="00DC4671" w:rsidP="00DC4671">
      <w:pPr>
        <w:spacing w:after="0" w:line="240" w:lineRule="auto"/>
        <w:jc w:val="both"/>
        <w:rPr>
          <w:rFonts w:ascii="Times New Roman" w:hAnsi="Times New Roman" w:cs="Times New Roman"/>
          <w:sz w:val="24"/>
          <w:szCs w:val="24"/>
          <w:lang w:eastAsia="hr-HR"/>
        </w:rPr>
      </w:pPr>
      <w:r w:rsidRPr="00D1333F">
        <w:rPr>
          <w:rFonts w:ascii="Times New Roman" w:hAnsi="Times New Roman" w:cs="Times New Roman"/>
          <w:sz w:val="24"/>
          <w:szCs w:val="24"/>
          <w:lang w:eastAsia="hr-HR"/>
        </w:rPr>
        <w:t xml:space="preserve">(3) </w:t>
      </w:r>
      <w:r w:rsidR="00E06E01" w:rsidRPr="00D1333F">
        <w:rPr>
          <w:rFonts w:ascii="Times New Roman" w:hAnsi="Times New Roman" w:cs="Times New Roman"/>
          <w:sz w:val="24"/>
          <w:szCs w:val="24"/>
          <w:lang w:eastAsia="hr-HR"/>
        </w:rPr>
        <w:t>Učestalost uzorkovanja iz stavka 1. ovoga članka provodi se najmanje četiri puta godišnje na svakoj slavini ukoliko je slavina spojena na sustav lokalne ili individualne vodoopskrbe.</w:t>
      </w:r>
    </w:p>
    <w:p w14:paraId="667BCBC8" w14:textId="77777777" w:rsidR="00303783" w:rsidRPr="00D1333F" w:rsidRDefault="00303783" w:rsidP="007033EC">
      <w:pPr>
        <w:spacing w:after="0" w:line="240" w:lineRule="auto"/>
        <w:jc w:val="both"/>
        <w:rPr>
          <w:rFonts w:ascii="Times New Roman" w:hAnsi="Times New Roman" w:cs="Times New Roman"/>
          <w:noProof/>
          <w:color w:val="000000"/>
          <w:sz w:val="24"/>
          <w:szCs w:val="24"/>
        </w:rPr>
      </w:pPr>
    </w:p>
    <w:p w14:paraId="3645AA4C" w14:textId="10297444" w:rsidR="009225B7" w:rsidRDefault="007432BF" w:rsidP="007033EC">
      <w:pPr>
        <w:spacing w:after="0" w:line="240" w:lineRule="auto"/>
        <w:jc w:val="both"/>
        <w:rPr>
          <w:rFonts w:ascii="Times New Roman" w:hAnsi="Times New Roman" w:cs="Times New Roman"/>
          <w:noProof/>
          <w:color w:val="000000"/>
          <w:sz w:val="24"/>
          <w:szCs w:val="24"/>
        </w:rPr>
      </w:pPr>
      <w:r w:rsidRPr="00D1333F">
        <w:rPr>
          <w:rFonts w:ascii="Times New Roman" w:hAnsi="Times New Roman" w:cs="Times New Roman"/>
          <w:noProof/>
          <w:color w:val="000000"/>
          <w:sz w:val="24"/>
          <w:szCs w:val="24"/>
        </w:rPr>
        <w:t>(4</w:t>
      </w:r>
      <w:r w:rsidR="00303783" w:rsidRPr="00D1333F">
        <w:rPr>
          <w:rFonts w:ascii="Times New Roman" w:hAnsi="Times New Roman" w:cs="Times New Roman"/>
          <w:noProof/>
          <w:color w:val="000000"/>
          <w:sz w:val="24"/>
          <w:szCs w:val="24"/>
        </w:rPr>
        <w:t xml:space="preserve">) </w:t>
      </w:r>
      <w:r w:rsidR="009225B7" w:rsidRPr="00D1333F">
        <w:rPr>
          <w:rFonts w:ascii="Times New Roman" w:hAnsi="Times New Roman" w:cs="Times New Roman"/>
          <w:noProof/>
          <w:color w:val="000000"/>
          <w:sz w:val="24"/>
          <w:szCs w:val="24"/>
        </w:rPr>
        <w:t xml:space="preserve">Laboratoriji koji su proveli analize iz stavaka 1. </w:t>
      </w:r>
      <w:r w:rsidR="00E06E01" w:rsidRPr="00D1333F">
        <w:rPr>
          <w:rFonts w:ascii="Times New Roman" w:hAnsi="Times New Roman" w:cs="Times New Roman"/>
          <w:noProof/>
          <w:color w:val="000000"/>
          <w:sz w:val="24"/>
          <w:szCs w:val="24"/>
        </w:rPr>
        <w:t xml:space="preserve">i 2. </w:t>
      </w:r>
      <w:r w:rsidR="009225B7" w:rsidRPr="00D1333F">
        <w:rPr>
          <w:rFonts w:ascii="Times New Roman" w:hAnsi="Times New Roman" w:cs="Times New Roman"/>
          <w:noProof/>
          <w:color w:val="000000"/>
          <w:sz w:val="24"/>
          <w:szCs w:val="24"/>
        </w:rPr>
        <w:t>ovoga članka, dužni su po završetku analize podatke iz ispitnog izvještaja za nesukladne uzorke uvrstiti u bazu iz koje se Izvješćuje Europska Komisija u skladu s člankom 40. stavak. 4. Zakona</w:t>
      </w:r>
      <w:r w:rsidR="00D1333F">
        <w:rPr>
          <w:rFonts w:ascii="Times New Roman" w:hAnsi="Times New Roman" w:cs="Times New Roman"/>
          <w:noProof/>
          <w:color w:val="000000"/>
          <w:sz w:val="24"/>
          <w:szCs w:val="24"/>
        </w:rPr>
        <w:t>.</w:t>
      </w:r>
    </w:p>
    <w:p w14:paraId="29A2FC01"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6CAA7665" w14:textId="6918FCD8" w:rsidR="009225B7" w:rsidRDefault="007432BF" w:rsidP="007033EC">
      <w:pPr>
        <w:spacing w:after="0" w:line="240" w:lineRule="auto"/>
        <w:jc w:val="both"/>
        <w:rPr>
          <w:rFonts w:ascii="Times New Roman" w:hAnsi="Times New Roman" w:cs="Times New Roman"/>
          <w:iCs/>
          <w:noProof/>
          <w:sz w:val="24"/>
          <w:szCs w:val="24"/>
          <w:lang w:eastAsia="hr-HR"/>
        </w:rPr>
      </w:pPr>
      <w:r>
        <w:rPr>
          <w:rFonts w:ascii="Times New Roman" w:hAnsi="Times New Roman" w:cs="Times New Roman"/>
          <w:iCs/>
          <w:noProof/>
          <w:sz w:val="24"/>
          <w:szCs w:val="24"/>
          <w:lang w:eastAsia="hr-HR"/>
        </w:rPr>
        <w:t>(5</w:t>
      </w:r>
      <w:r w:rsidR="00303783">
        <w:rPr>
          <w:rFonts w:ascii="Times New Roman" w:hAnsi="Times New Roman" w:cs="Times New Roman"/>
          <w:iCs/>
          <w:noProof/>
          <w:sz w:val="24"/>
          <w:szCs w:val="24"/>
          <w:lang w:eastAsia="hr-HR"/>
        </w:rPr>
        <w:t xml:space="preserve">) </w:t>
      </w:r>
      <w:r w:rsidR="009225B7" w:rsidRPr="007033EC">
        <w:rPr>
          <w:rFonts w:ascii="Times New Roman" w:hAnsi="Times New Roman" w:cs="Times New Roman"/>
          <w:iCs/>
          <w:noProof/>
          <w:sz w:val="24"/>
          <w:szCs w:val="24"/>
          <w:lang w:eastAsia="hr-HR"/>
        </w:rPr>
        <w:t>Uzorkovanje na točkama usklađenosti u okviru ispitivanja zdravstvene ispravnosti vode</w:t>
      </w:r>
      <w:r w:rsidR="00265D4E">
        <w:rPr>
          <w:rFonts w:ascii="Times New Roman" w:hAnsi="Times New Roman" w:cs="Times New Roman"/>
          <w:iCs/>
          <w:noProof/>
          <w:sz w:val="24"/>
          <w:szCs w:val="24"/>
          <w:lang w:eastAsia="hr-HR"/>
        </w:rPr>
        <w:t xml:space="preserve"> namijenjene</w:t>
      </w:r>
      <w:r w:rsidR="009225B7" w:rsidRPr="007033EC">
        <w:rPr>
          <w:rFonts w:ascii="Times New Roman" w:hAnsi="Times New Roman" w:cs="Times New Roman"/>
          <w:iCs/>
          <w:noProof/>
          <w:sz w:val="24"/>
          <w:szCs w:val="24"/>
          <w:lang w:eastAsia="hr-HR"/>
        </w:rPr>
        <w:t xml:space="preserve"> </w:t>
      </w:r>
      <w:r w:rsidR="00265D4E">
        <w:rPr>
          <w:rFonts w:ascii="Times New Roman" w:hAnsi="Times New Roman" w:cs="Times New Roman"/>
          <w:iCs/>
          <w:noProof/>
          <w:sz w:val="24"/>
          <w:szCs w:val="24"/>
          <w:lang w:eastAsia="hr-HR"/>
        </w:rPr>
        <w:t xml:space="preserve">za ljudsku potrošnju </w:t>
      </w:r>
      <w:r w:rsidR="009225B7" w:rsidRPr="007033EC">
        <w:rPr>
          <w:rFonts w:ascii="Times New Roman" w:hAnsi="Times New Roman" w:cs="Times New Roman"/>
          <w:iCs/>
          <w:noProof/>
          <w:sz w:val="24"/>
          <w:szCs w:val="24"/>
          <w:lang w:eastAsia="hr-HR"/>
        </w:rPr>
        <w:t>na javnim slavinama mora biti u skladu sa sljedećim zahtjevima:</w:t>
      </w:r>
    </w:p>
    <w:p w14:paraId="628CFE32" w14:textId="77777777"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5600A798" w14:textId="30E975B6" w:rsidR="009225B7" w:rsidRDefault="009225B7" w:rsidP="00303783">
      <w:pPr>
        <w:pStyle w:val="Odlomakpopisa"/>
        <w:numPr>
          <w:ilvl w:val="0"/>
          <w:numId w:val="38"/>
        </w:numPr>
        <w:spacing w:after="0" w:line="240" w:lineRule="auto"/>
        <w:jc w:val="both"/>
        <w:rPr>
          <w:rFonts w:ascii="Times New Roman" w:hAnsi="Times New Roman" w:cs="Times New Roman"/>
          <w:iCs/>
          <w:sz w:val="24"/>
          <w:szCs w:val="24"/>
          <w:lang w:eastAsia="hr-HR"/>
        </w:rPr>
      </w:pPr>
      <w:r w:rsidRPr="00303783">
        <w:rPr>
          <w:rFonts w:ascii="Times New Roman" w:hAnsi="Times New Roman" w:cs="Times New Roman"/>
          <w:iCs/>
          <w:sz w:val="24"/>
          <w:szCs w:val="24"/>
          <w:lang w:eastAsia="hr-HR"/>
        </w:rPr>
        <w:t xml:space="preserve">uzorci kojima se ocjenjenjuje sukladnost određenih kemijskih parametara (posebno bakra, olova i nikla) uzimaju se iz slavina potrošača bez prethodnog puštanja mlaza. Uzima se nasumični (slučajni) uzorak količine jedne litre tijekom dana tako da se uzme dnevni slučajni uzorak volumena od jedne litre u slučajno odabrano doba dana </w:t>
      </w:r>
    </w:p>
    <w:p w14:paraId="0755866F" w14:textId="77777777" w:rsidR="00D1333F" w:rsidRPr="00303783" w:rsidRDefault="00D1333F" w:rsidP="00D1333F">
      <w:pPr>
        <w:pStyle w:val="Odlomakpopisa"/>
        <w:spacing w:after="0" w:line="240" w:lineRule="auto"/>
        <w:jc w:val="both"/>
        <w:rPr>
          <w:rFonts w:ascii="Times New Roman" w:hAnsi="Times New Roman" w:cs="Times New Roman"/>
          <w:iCs/>
          <w:sz w:val="24"/>
          <w:szCs w:val="24"/>
          <w:lang w:eastAsia="hr-HR"/>
        </w:rPr>
      </w:pPr>
    </w:p>
    <w:p w14:paraId="722A4D7B" w14:textId="77777777" w:rsidR="009225B7" w:rsidRPr="00303783" w:rsidRDefault="009225B7" w:rsidP="00303783">
      <w:pPr>
        <w:pStyle w:val="Odlomakpopisa"/>
        <w:numPr>
          <w:ilvl w:val="0"/>
          <w:numId w:val="38"/>
        </w:numPr>
        <w:spacing w:after="0" w:line="240" w:lineRule="auto"/>
        <w:jc w:val="both"/>
        <w:rPr>
          <w:rFonts w:ascii="Times New Roman" w:hAnsi="Times New Roman" w:cs="Times New Roman"/>
          <w:iCs/>
          <w:sz w:val="24"/>
          <w:szCs w:val="24"/>
          <w:lang w:eastAsia="hr-HR"/>
        </w:rPr>
      </w:pPr>
      <w:r w:rsidRPr="00303783">
        <w:rPr>
          <w:rFonts w:ascii="Times New Roman" w:hAnsi="Times New Roman" w:cs="Times New Roman"/>
          <w:iCs/>
          <w:sz w:val="24"/>
          <w:szCs w:val="24"/>
          <w:lang w:eastAsia="hr-HR"/>
        </w:rPr>
        <w:t>uzorci kojima se ocjenjuje sukladnost mikrobioloških parametara na mjestima za provjeru sukladnosti uzimaju se i s njima se postupa u skladu s normom HRN EN ISO 19458, svrhom uzorkovanja B.</w:t>
      </w:r>
    </w:p>
    <w:p w14:paraId="5BEB4AAA" w14:textId="06E3B75F" w:rsidR="009225B7" w:rsidRDefault="009225B7" w:rsidP="007033EC">
      <w:pPr>
        <w:spacing w:after="0" w:line="240" w:lineRule="auto"/>
        <w:jc w:val="both"/>
        <w:rPr>
          <w:rFonts w:ascii="Times New Roman" w:hAnsi="Times New Roman" w:cs="Times New Roman"/>
          <w:b/>
          <w:noProof/>
          <w:sz w:val="24"/>
          <w:szCs w:val="24"/>
          <w:lang w:eastAsia="hr-HR"/>
        </w:rPr>
      </w:pPr>
    </w:p>
    <w:p w14:paraId="68FE68E3" w14:textId="77777777" w:rsidR="008A00BF" w:rsidRPr="00AF2F87" w:rsidRDefault="008A00BF" w:rsidP="007033EC">
      <w:pPr>
        <w:spacing w:after="0" w:line="240" w:lineRule="auto"/>
        <w:jc w:val="both"/>
        <w:rPr>
          <w:rFonts w:ascii="Times New Roman" w:hAnsi="Times New Roman" w:cs="Times New Roman"/>
          <w:b/>
          <w:noProof/>
          <w:sz w:val="24"/>
          <w:szCs w:val="24"/>
          <w:lang w:eastAsia="hr-HR"/>
        </w:rPr>
      </w:pPr>
    </w:p>
    <w:p w14:paraId="6C9C33A5" w14:textId="77777777" w:rsidR="009225B7" w:rsidRPr="00AF2F87" w:rsidRDefault="009225B7" w:rsidP="00303783">
      <w:pPr>
        <w:spacing w:after="0" w:line="240" w:lineRule="auto"/>
        <w:jc w:val="center"/>
        <w:rPr>
          <w:rFonts w:ascii="Times New Roman" w:hAnsi="Times New Roman" w:cs="Times New Roman"/>
          <w:b/>
          <w:noProof/>
          <w:sz w:val="24"/>
          <w:szCs w:val="24"/>
          <w:lang w:eastAsia="hr-HR"/>
        </w:rPr>
      </w:pPr>
      <w:r w:rsidRPr="00AF2F87">
        <w:rPr>
          <w:rFonts w:ascii="Times New Roman" w:hAnsi="Times New Roman" w:cs="Times New Roman"/>
          <w:b/>
          <w:noProof/>
          <w:sz w:val="24"/>
          <w:szCs w:val="24"/>
          <w:lang w:eastAsia="hr-HR"/>
        </w:rPr>
        <w:t>IX. PRIJELAZNE I ZAVRŠNE ODREDBE</w:t>
      </w:r>
    </w:p>
    <w:p w14:paraId="3F76439E" w14:textId="77777777" w:rsidR="009225B7" w:rsidRPr="00911D94" w:rsidRDefault="009225B7" w:rsidP="00303783">
      <w:pPr>
        <w:spacing w:after="0" w:line="240" w:lineRule="auto"/>
        <w:jc w:val="center"/>
        <w:rPr>
          <w:rFonts w:ascii="Times New Roman" w:hAnsi="Times New Roman" w:cs="Times New Roman"/>
          <w:noProof/>
          <w:sz w:val="24"/>
          <w:szCs w:val="24"/>
          <w:lang w:eastAsia="hr-HR"/>
        </w:rPr>
      </w:pPr>
    </w:p>
    <w:p w14:paraId="370CD5D9" w14:textId="58833A1D" w:rsidR="009225B7" w:rsidRPr="00911D94" w:rsidRDefault="009225B7" w:rsidP="00303783">
      <w:pPr>
        <w:spacing w:after="0" w:line="240" w:lineRule="auto"/>
        <w:jc w:val="center"/>
        <w:rPr>
          <w:rFonts w:ascii="Times New Roman" w:hAnsi="Times New Roman" w:cs="Times New Roman"/>
          <w:noProof/>
          <w:sz w:val="24"/>
          <w:szCs w:val="24"/>
          <w:lang w:eastAsia="hr-HR"/>
        </w:rPr>
      </w:pPr>
      <w:r w:rsidRPr="00911D94">
        <w:rPr>
          <w:rFonts w:ascii="Times New Roman" w:hAnsi="Times New Roman" w:cs="Times New Roman"/>
          <w:noProof/>
          <w:sz w:val="24"/>
          <w:szCs w:val="24"/>
          <w:lang w:eastAsia="hr-HR"/>
        </w:rPr>
        <w:t xml:space="preserve">Članak </w:t>
      </w:r>
      <w:r w:rsidR="00E06E01" w:rsidRPr="00911D94">
        <w:rPr>
          <w:rFonts w:ascii="Times New Roman" w:hAnsi="Times New Roman" w:cs="Times New Roman"/>
          <w:noProof/>
          <w:sz w:val="24"/>
          <w:szCs w:val="24"/>
          <w:lang w:eastAsia="hr-HR"/>
        </w:rPr>
        <w:t>20</w:t>
      </w:r>
      <w:r w:rsidRPr="00911D94">
        <w:rPr>
          <w:rFonts w:ascii="Times New Roman" w:hAnsi="Times New Roman" w:cs="Times New Roman"/>
          <w:noProof/>
          <w:sz w:val="24"/>
          <w:szCs w:val="24"/>
          <w:lang w:eastAsia="hr-HR"/>
        </w:rPr>
        <w:t>.</w:t>
      </w:r>
    </w:p>
    <w:p w14:paraId="28A5B241" w14:textId="18859F53" w:rsidR="00303783" w:rsidRPr="007033EC" w:rsidRDefault="00303783" w:rsidP="007033EC">
      <w:pPr>
        <w:spacing w:after="0" w:line="240" w:lineRule="auto"/>
        <w:jc w:val="both"/>
        <w:rPr>
          <w:rFonts w:ascii="Times New Roman" w:hAnsi="Times New Roman" w:cs="Times New Roman"/>
          <w:noProof/>
          <w:sz w:val="24"/>
          <w:szCs w:val="24"/>
          <w:lang w:eastAsia="hr-HR"/>
        </w:rPr>
      </w:pPr>
    </w:p>
    <w:p w14:paraId="77B43769" w14:textId="5F085BB0" w:rsidR="00E06E01" w:rsidRPr="00A75862" w:rsidRDefault="00A75862" w:rsidP="00A75862">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9225B7" w:rsidRPr="00A75862">
        <w:rPr>
          <w:rFonts w:ascii="Times New Roman" w:hAnsi="Times New Roman" w:cs="Times New Roman"/>
          <w:sz w:val="24"/>
          <w:szCs w:val="24"/>
          <w:lang w:eastAsia="hr-HR"/>
        </w:rPr>
        <w:t>Faktori umnoška za državni monitoring vode</w:t>
      </w:r>
      <w:r w:rsidR="00265D4E">
        <w:rPr>
          <w:rFonts w:ascii="Times New Roman" w:hAnsi="Times New Roman" w:cs="Times New Roman"/>
          <w:sz w:val="24"/>
          <w:szCs w:val="24"/>
          <w:lang w:eastAsia="hr-HR"/>
        </w:rPr>
        <w:t xml:space="preserve"> namijenjene</w:t>
      </w:r>
      <w:r w:rsidR="009225B7" w:rsidRPr="00A75862">
        <w:rPr>
          <w:rFonts w:ascii="Times New Roman" w:hAnsi="Times New Roman" w:cs="Times New Roman"/>
          <w:sz w:val="24"/>
          <w:szCs w:val="24"/>
          <w:lang w:eastAsia="hr-HR"/>
        </w:rPr>
        <w:t xml:space="preserve"> za ljudsku potrošnju u Republici Hr</w:t>
      </w:r>
      <w:r w:rsidR="00DC4671" w:rsidRPr="00A75862">
        <w:rPr>
          <w:rFonts w:ascii="Times New Roman" w:hAnsi="Times New Roman" w:cs="Times New Roman"/>
          <w:sz w:val="24"/>
          <w:szCs w:val="24"/>
          <w:lang w:eastAsia="hr-HR"/>
        </w:rPr>
        <w:t>vatskoj navedeni u Prilogu II. T</w:t>
      </w:r>
      <w:r w:rsidR="009225B7" w:rsidRPr="00A75862">
        <w:rPr>
          <w:rFonts w:ascii="Times New Roman" w:hAnsi="Times New Roman" w:cs="Times New Roman"/>
          <w:sz w:val="24"/>
          <w:szCs w:val="24"/>
          <w:lang w:eastAsia="hr-HR"/>
        </w:rPr>
        <w:t xml:space="preserve">ablici 3. </w:t>
      </w:r>
      <w:r w:rsidR="00E06E01" w:rsidRPr="00A75862">
        <w:rPr>
          <w:rFonts w:ascii="Times New Roman" w:hAnsi="Times New Roman" w:cs="Times New Roman"/>
          <w:sz w:val="24"/>
          <w:szCs w:val="24"/>
          <w:lang w:eastAsia="hr-HR"/>
        </w:rPr>
        <w:t xml:space="preserve">ovog Pravilnika primjenjuju se kod donošenja plana monitoringa za 2024. godinu. </w:t>
      </w:r>
    </w:p>
    <w:p w14:paraId="57BEA224" w14:textId="77777777" w:rsidR="00831EE4" w:rsidRDefault="00831EE4" w:rsidP="00E06E01">
      <w:pPr>
        <w:spacing w:after="0" w:line="240" w:lineRule="auto"/>
        <w:jc w:val="both"/>
        <w:rPr>
          <w:rFonts w:ascii="Times New Roman" w:hAnsi="Times New Roman" w:cs="Times New Roman"/>
          <w:noProof/>
          <w:sz w:val="24"/>
          <w:szCs w:val="24"/>
          <w:lang w:eastAsia="hr-HR"/>
        </w:rPr>
      </w:pPr>
    </w:p>
    <w:p w14:paraId="475F279A" w14:textId="59730C7B" w:rsidR="00B26E41" w:rsidRPr="00A75862" w:rsidRDefault="00A75862" w:rsidP="00A75862">
      <w:pPr>
        <w:shd w:val="clear" w:color="auto" w:fill="FFFFFF"/>
        <w:spacing w:after="48" w:line="240" w:lineRule="auto"/>
        <w:jc w:val="both"/>
        <w:textAlignment w:val="baseline"/>
        <w:rPr>
          <w:rFonts w:ascii="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831EE4" w:rsidRPr="00A75862">
        <w:rPr>
          <w:rFonts w:ascii="Times New Roman" w:eastAsia="Times New Roman" w:hAnsi="Times New Roman" w:cs="Times New Roman"/>
          <w:sz w:val="24"/>
          <w:szCs w:val="24"/>
          <w:lang w:eastAsia="hr-HR"/>
        </w:rPr>
        <w:t>Jedinica područne (regionalne) samouprave odnosno Grad</w:t>
      </w:r>
      <w:r w:rsidR="00533592" w:rsidRPr="00A75862">
        <w:rPr>
          <w:rFonts w:ascii="Times New Roman" w:eastAsia="Times New Roman" w:hAnsi="Times New Roman" w:cs="Times New Roman"/>
          <w:sz w:val="24"/>
          <w:szCs w:val="24"/>
          <w:lang w:eastAsia="hr-HR"/>
        </w:rPr>
        <w:t>a</w:t>
      </w:r>
      <w:r w:rsidR="00831EE4" w:rsidRPr="00A75862">
        <w:rPr>
          <w:rFonts w:ascii="Times New Roman" w:eastAsia="Times New Roman" w:hAnsi="Times New Roman" w:cs="Times New Roman"/>
          <w:sz w:val="24"/>
          <w:szCs w:val="24"/>
          <w:lang w:eastAsia="hr-HR"/>
        </w:rPr>
        <w:t xml:space="preserve"> Zagreba u kojoj se sustav opskrbe nalazi može zatražiti od dana stupanja na snagu ovog Pravilnika smanjenje popisa parametara koji se prate u državnom monitoringu, </w:t>
      </w:r>
      <w:r w:rsidR="00DC4671" w:rsidRPr="00A75862">
        <w:rPr>
          <w:rFonts w:ascii="Times New Roman" w:eastAsia="Times New Roman" w:hAnsi="Times New Roman" w:cs="Times New Roman"/>
          <w:sz w:val="24"/>
          <w:szCs w:val="24"/>
          <w:lang w:eastAsia="hr-HR"/>
        </w:rPr>
        <w:t>kao i zatražiti smanjenje</w:t>
      </w:r>
      <w:r w:rsidR="00831EE4" w:rsidRPr="00A75862">
        <w:rPr>
          <w:rFonts w:ascii="Times New Roman" w:eastAsia="Times New Roman" w:hAnsi="Times New Roman" w:cs="Times New Roman"/>
          <w:sz w:val="24"/>
          <w:szCs w:val="24"/>
          <w:lang w:eastAsia="hr-HR"/>
        </w:rPr>
        <w:t xml:space="preserve"> učestalost</w:t>
      </w:r>
      <w:r w:rsidR="004A5F59" w:rsidRPr="00A75862">
        <w:rPr>
          <w:rFonts w:ascii="Times New Roman" w:eastAsia="Times New Roman" w:hAnsi="Times New Roman" w:cs="Times New Roman"/>
          <w:sz w:val="24"/>
          <w:szCs w:val="24"/>
          <w:lang w:eastAsia="hr-HR"/>
        </w:rPr>
        <w:t>i</w:t>
      </w:r>
      <w:r w:rsidR="00BE75BB">
        <w:rPr>
          <w:rFonts w:ascii="Times New Roman" w:eastAsia="Times New Roman" w:hAnsi="Times New Roman" w:cs="Times New Roman"/>
          <w:sz w:val="24"/>
          <w:szCs w:val="24"/>
          <w:lang w:eastAsia="hr-HR"/>
        </w:rPr>
        <w:t xml:space="preserve"> </w:t>
      </w:r>
      <w:r w:rsidR="00831EE4" w:rsidRPr="00A75862">
        <w:rPr>
          <w:rFonts w:ascii="Times New Roman" w:eastAsia="Times New Roman" w:hAnsi="Times New Roman" w:cs="Times New Roman"/>
          <w:sz w:val="24"/>
          <w:szCs w:val="24"/>
          <w:lang w:eastAsia="hr-HR"/>
        </w:rPr>
        <w:t>uzorkovanja</w:t>
      </w:r>
      <w:r w:rsidR="00BE75BB">
        <w:rPr>
          <w:rFonts w:ascii="Times New Roman" w:eastAsia="Times New Roman" w:hAnsi="Times New Roman" w:cs="Times New Roman"/>
          <w:sz w:val="24"/>
          <w:szCs w:val="24"/>
          <w:lang w:eastAsia="hr-HR"/>
        </w:rPr>
        <w:t xml:space="preserve"> ukidanjem faktora umnoška</w:t>
      </w:r>
      <w:r w:rsidR="00831EE4" w:rsidRPr="00A75862">
        <w:rPr>
          <w:rFonts w:ascii="Times New Roman" w:eastAsia="Times New Roman" w:hAnsi="Times New Roman" w:cs="Times New Roman"/>
          <w:sz w:val="24"/>
          <w:szCs w:val="24"/>
          <w:lang w:eastAsia="hr-HR"/>
        </w:rPr>
        <w:t xml:space="preserve"> za svoju zonu opskrbe u slučaju ispunjenja svih uvjeta iz članka 13. </w:t>
      </w:r>
      <w:r w:rsidR="00DC4671" w:rsidRPr="00A75862">
        <w:rPr>
          <w:rFonts w:ascii="Times New Roman" w:eastAsia="Times New Roman" w:hAnsi="Times New Roman" w:cs="Times New Roman"/>
          <w:sz w:val="24"/>
          <w:szCs w:val="24"/>
          <w:lang w:eastAsia="hr-HR"/>
        </w:rPr>
        <w:t>stav</w:t>
      </w:r>
      <w:r w:rsidR="004E7515" w:rsidRPr="00A75862">
        <w:rPr>
          <w:rFonts w:ascii="Times New Roman" w:eastAsia="Times New Roman" w:hAnsi="Times New Roman" w:cs="Times New Roman"/>
          <w:sz w:val="24"/>
          <w:szCs w:val="24"/>
          <w:lang w:eastAsia="hr-HR"/>
        </w:rPr>
        <w:t>k</w:t>
      </w:r>
      <w:r w:rsidR="00DC4671" w:rsidRPr="00A75862">
        <w:rPr>
          <w:rFonts w:ascii="Times New Roman" w:eastAsia="Times New Roman" w:hAnsi="Times New Roman" w:cs="Times New Roman"/>
          <w:sz w:val="24"/>
          <w:szCs w:val="24"/>
          <w:lang w:eastAsia="hr-HR"/>
        </w:rPr>
        <w:t>a</w:t>
      </w:r>
      <w:r w:rsidR="004E7515" w:rsidRPr="00A75862">
        <w:rPr>
          <w:rFonts w:ascii="Times New Roman" w:eastAsia="Times New Roman" w:hAnsi="Times New Roman" w:cs="Times New Roman"/>
          <w:sz w:val="24"/>
          <w:szCs w:val="24"/>
          <w:lang w:eastAsia="hr-HR"/>
        </w:rPr>
        <w:t xml:space="preserve"> 9. </w:t>
      </w:r>
      <w:r w:rsidR="00831EE4" w:rsidRPr="00A75862">
        <w:rPr>
          <w:rFonts w:ascii="Times New Roman" w:eastAsia="Times New Roman" w:hAnsi="Times New Roman" w:cs="Times New Roman"/>
          <w:sz w:val="24"/>
          <w:szCs w:val="24"/>
          <w:lang w:eastAsia="hr-HR"/>
        </w:rPr>
        <w:t>Zakona.</w:t>
      </w:r>
      <w:r w:rsidR="00831EE4" w:rsidRPr="00A75862">
        <w:rPr>
          <w:rFonts w:ascii="Times New Roman" w:hAnsi="Times New Roman" w:cs="Times New Roman"/>
          <w:sz w:val="24"/>
          <w:szCs w:val="24"/>
          <w:lang w:eastAsia="hr-HR"/>
        </w:rPr>
        <w:t xml:space="preserve"> </w:t>
      </w:r>
    </w:p>
    <w:p w14:paraId="287F27B2" w14:textId="77777777" w:rsidR="00B26E41" w:rsidRPr="00FC71F1" w:rsidRDefault="00B26E41" w:rsidP="00FC71F1">
      <w:pPr>
        <w:pStyle w:val="Odlomakpopisa"/>
        <w:shd w:val="clear" w:color="auto" w:fill="FFFFFF"/>
        <w:spacing w:after="48" w:line="240" w:lineRule="auto"/>
        <w:jc w:val="both"/>
        <w:textAlignment w:val="baseline"/>
        <w:rPr>
          <w:rFonts w:ascii="Times New Roman" w:hAnsi="Times New Roman" w:cs="Times New Roman"/>
          <w:sz w:val="24"/>
          <w:szCs w:val="24"/>
          <w:lang w:eastAsia="hr-HR"/>
        </w:rPr>
      </w:pPr>
    </w:p>
    <w:p w14:paraId="3122AEF5" w14:textId="0ED1C2F7" w:rsidR="00831EE4" w:rsidRPr="00A75862" w:rsidRDefault="00A75862" w:rsidP="00A75862">
      <w:pPr>
        <w:shd w:val="clear" w:color="auto" w:fill="FFFFFF"/>
        <w:spacing w:after="48" w:line="240" w:lineRule="auto"/>
        <w:jc w:val="both"/>
        <w:textAlignment w:val="baseline"/>
        <w:rPr>
          <w:rFonts w:ascii="Times New Roman" w:eastAsia="Times New Roman" w:hAnsi="Times New Roman" w:cs="Times New Roman"/>
          <w:sz w:val="24"/>
          <w:szCs w:val="24"/>
          <w:highlight w:val="yellow"/>
          <w:lang w:eastAsia="hr-HR"/>
        </w:rPr>
      </w:pPr>
      <w:r>
        <w:rPr>
          <w:rFonts w:ascii="Times New Roman" w:eastAsia="Times New Roman" w:hAnsi="Times New Roman" w:cs="Times New Roman"/>
          <w:sz w:val="24"/>
          <w:szCs w:val="24"/>
          <w:lang w:eastAsia="hr-HR"/>
        </w:rPr>
        <w:t xml:space="preserve">(3) </w:t>
      </w:r>
      <w:r w:rsidR="00B26E41" w:rsidRPr="00A75862">
        <w:rPr>
          <w:rFonts w:ascii="Times New Roman" w:eastAsia="Times New Roman" w:hAnsi="Times New Roman" w:cs="Times New Roman"/>
          <w:sz w:val="24"/>
          <w:szCs w:val="24"/>
          <w:lang w:eastAsia="hr-HR"/>
        </w:rPr>
        <w:t>U slučaju iz stavka 2.</w:t>
      </w:r>
      <w:r w:rsidR="003D16EA" w:rsidRPr="00A75862">
        <w:rPr>
          <w:rFonts w:ascii="Times New Roman" w:eastAsia="Times New Roman" w:hAnsi="Times New Roman" w:cs="Times New Roman"/>
          <w:sz w:val="24"/>
          <w:szCs w:val="24"/>
          <w:lang w:eastAsia="hr-HR"/>
        </w:rPr>
        <w:t xml:space="preserve"> </w:t>
      </w:r>
      <w:r w:rsidR="00B26E41" w:rsidRPr="00A75862">
        <w:rPr>
          <w:rFonts w:ascii="Times New Roman" w:eastAsia="Times New Roman" w:hAnsi="Times New Roman" w:cs="Times New Roman"/>
          <w:sz w:val="24"/>
          <w:szCs w:val="24"/>
          <w:lang w:eastAsia="hr-HR"/>
        </w:rPr>
        <w:t>plan monitoringa u pogledu smanjenja učestalosti uzorkovanj</w:t>
      </w:r>
      <w:r w:rsidR="00533592">
        <w:rPr>
          <w:rFonts w:ascii="Times New Roman" w:eastAsia="Times New Roman" w:hAnsi="Times New Roman" w:cs="Times New Roman"/>
          <w:sz w:val="24"/>
          <w:szCs w:val="24"/>
          <w:lang w:eastAsia="hr-HR"/>
        </w:rPr>
        <w:t>a se nastavlja u toj zoni opskr</w:t>
      </w:r>
      <w:r w:rsidR="00B26E41" w:rsidRPr="00A75862">
        <w:rPr>
          <w:rFonts w:ascii="Times New Roman" w:eastAsia="Times New Roman" w:hAnsi="Times New Roman" w:cs="Times New Roman"/>
          <w:sz w:val="24"/>
          <w:szCs w:val="24"/>
          <w:lang w:eastAsia="hr-HR"/>
        </w:rPr>
        <w:t xml:space="preserve">be </w:t>
      </w:r>
      <w:r w:rsidR="004E7515" w:rsidRPr="00A75862">
        <w:rPr>
          <w:rFonts w:ascii="Times New Roman" w:eastAsia="Times New Roman" w:hAnsi="Times New Roman" w:cs="Times New Roman"/>
          <w:sz w:val="24"/>
          <w:szCs w:val="24"/>
          <w:lang w:eastAsia="hr-HR"/>
        </w:rPr>
        <w:t xml:space="preserve">u skladu s </w:t>
      </w:r>
      <w:bookmarkStart w:id="3" w:name="_Hlk115338918"/>
      <w:r w:rsidR="00DC4671" w:rsidRPr="00A75862">
        <w:rPr>
          <w:rFonts w:ascii="Times New Roman" w:eastAsia="Times New Roman" w:hAnsi="Times New Roman" w:cs="Times New Roman"/>
          <w:sz w:val="24"/>
          <w:szCs w:val="24"/>
          <w:lang w:eastAsia="hr-HR"/>
        </w:rPr>
        <w:t xml:space="preserve">Odlukom ministra iz članka </w:t>
      </w:r>
      <w:r w:rsidR="004E7515" w:rsidRPr="00A75862">
        <w:rPr>
          <w:rFonts w:ascii="Times New Roman" w:eastAsia="Times New Roman" w:hAnsi="Times New Roman" w:cs="Times New Roman"/>
          <w:sz w:val="24"/>
          <w:szCs w:val="24"/>
          <w:lang w:eastAsia="hr-HR"/>
        </w:rPr>
        <w:t>13. stavk</w:t>
      </w:r>
      <w:r w:rsidR="00DC4671" w:rsidRPr="00A75862">
        <w:rPr>
          <w:rFonts w:ascii="Times New Roman" w:eastAsia="Times New Roman" w:hAnsi="Times New Roman" w:cs="Times New Roman"/>
          <w:sz w:val="24"/>
          <w:szCs w:val="24"/>
          <w:lang w:eastAsia="hr-HR"/>
        </w:rPr>
        <w:t>a</w:t>
      </w:r>
      <w:r w:rsidR="004E7515" w:rsidRPr="00A75862">
        <w:rPr>
          <w:rFonts w:ascii="Times New Roman" w:eastAsia="Times New Roman" w:hAnsi="Times New Roman" w:cs="Times New Roman"/>
          <w:sz w:val="24"/>
          <w:szCs w:val="24"/>
          <w:lang w:eastAsia="hr-HR"/>
        </w:rPr>
        <w:t xml:space="preserve"> 11. Zakona</w:t>
      </w:r>
      <w:bookmarkEnd w:id="3"/>
      <w:r w:rsidR="004E7515" w:rsidRPr="00A75862">
        <w:rPr>
          <w:rFonts w:ascii="Times New Roman" w:eastAsia="Times New Roman" w:hAnsi="Times New Roman" w:cs="Times New Roman"/>
          <w:sz w:val="24"/>
          <w:szCs w:val="24"/>
          <w:lang w:eastAsia="hr-HR"/>
        </w:rPr>
        <w:t>.</w:t>
      </w:r>
    </w:p>
    <w:p w14:paraId="1A9EB7EF" w14:textId="77777777" w:rsidR="00B26E41" w:rsidRPr="00FC71F1" w:rsidRDefault="00B26E41" w:rsidP="00FC71F1">
      <w:pPr>
        <w:pStyle w:val="Odlomakpopisa"/>
        <w:rPr>
          <w:rFonts w:ascii="Times New Roman" w:eastAsia="Times New Roman" w:hAnsi="Times New Roman" w:cs="Times New Roman"/>
          <w:sz w:val="24"/>
          <w:szCs w:val="24"/>
          <w:highlight w:val="yellow"/>
          <w:lang w:eastAsia="hr-HR"/>
        </w:rPr>
      </w:pPr>
    </w:p>
    <w:p w14:paraId="560317E0" w14:textId="3EC985BD" w:rsidR="004E7515" w:rsidRPr="00A75862" w:rsidRDefault="00A75862" w:rsidP="00A75862">
      <w:pPr>
        <w:shd w:val="clear" w:color="auto" w:fill="FFFFFF"/>
        <w:spacing w:after="48" w:line="240" w:lineRule="auto"/>
        <w:jc w:val="both"/>
        <w:textAlignment w:val="baseline"/>
        <w:rPr>
          <w:rFonts w:ascii="Times New Roman" w:eastAsia="Times New Roman" w:hAnsi="Times New Roman" w:cs="Times New Roman"/>
          <w:sz w:val="24"/>
          <w:szCs w:val="24"/>
          <w:highlight w:val="yellow"/>
          <w:lang w:eastAsia="hr-HR"/>
        </w:rPr>
      </w:pPr>
      <w:r>
        <w:rPr>
          <w:rFonts w:ascii="Times New Roman" w:eastAsia="Times New Roman" w:hAnsi="Times New Roman" w:cs="Times New Roman"/>
          <w:sz w:val="24"/>
          <w:szCs w:val="24"/>
          <w:lang w:eastAsia="hr-HR"/>
        </w:rPr>
        <w:t xml:space="preserve">(4) </w:t>
      </w:r>
      <w:r w:rsidR="00B26E41" w:rsidRPr="00A75862">
        <w:rPr>
          <w:rFonts w:ascii="Times New Roman" w:eastAsia="Times New Roman" w:hAnsi="Times New Roman" w:cs="Times New Roman"/>
          <w:sz w:val="24"/>
          <w:szCs w:val="24"/>
          <w:lang w:eastAsia="hr-HR"/>
        </w:rPr>
        <w:t xml:space="preserve">Hrvatski zavod za javno zdravstvo na prijedlog teritorijalno nadležnog zavoda za javno zdravstvo jedinice područne (regionalne) samouprave odnosno Grada Zagreba može zatražiti </w:t>
      </w:r>
      <w:r w:rsidR="004E7515" w:rsidRPr="00A75862">
        <w:rPr>
          <w:rFonts w:ascii="Times New Roman" w:eastAsia="Times New Roman" w:hAnsi="Times New Roman" w:cs="Times New Roman"/>
          <w:sz w:val="24"/>
          <w:szCs w:val="24"/>
          <w:lang w:eastAsia="hr-HR"/>
        </w:rPr>
        <w:t xml:space="preserve">proširenje </w:t>
      </w:r>
      <w:r w:rsidR="00B26E41" w:rsidRPr="00A75862">
        <w:rPr>
          <w:rFonts w:ascii="Times New Roman" w:eastAsia="Times New Roman" w:hAnsi="Times New Roman" w:cs="Times New Roman"/>
          <w:sz w:val="24"/>
          <w:szCs w:val="24"/>
          <w:lang w:eastAsia="hr-HR"/>
        </w:rPr>
        <w:t>popis</w:t>
      </w:r>
      <w:r w:rsidR="004E7515" w:rsidRPr="00A75862">
        <w:rPr>
          <w:rFonts w:ascii="Times New Roman" w:eastAsia="Times New Roman" w:hAnsi="Times New Roman" w:cs="Times New Roman"/>
          <w:sz w:val="24"/>
          <w:szCs w:val="24"/>
          <w:lang w:eastAsia="hr-HR"/>
        </w:rPr>
        <w:t>a</w:t>
      </w:r>
      <w:r w:rsidR="00B26E41" w:rsidRPr="00A75862">
        <w:rPr>
          <w:rFonts w:ascii="Times New Roman" w:eastAsia="Times New Roman" w:hAnsi="Times New Roman" w:cs="Times New Roman"/>
          <w:sz w:val="24"/>
          <w:szCs w:val="24"/>
          <w:lang w:eastAsia="hr-HR"/>
        </w:rPr>
        <w:t xml:space="preserve"> parametara koji se prate u državnom monitoringu za određenu zonu opskrbe, kao i povećati učestalost uzorkovanja u slučaj</w:t>
      </w:r>
      <w:r w:rsidR="004E7515" w:rsidRPr="00A75862">
        <w:rPr>
          <w:rFonts w:ascii="Times New Roman" w:eastAsia="Times New Roman" w:hAnsi="Times New Roman" w:cs="Times New Roman"/>
          <w:sz w:val="24"/>
          <w:szCs w:val="24"/>
          <w:lang w:eastAsia="hr-HR"/>
        </w:rPr>
        <w:t xml:space="preserve">evima </w:t>
      </w:r>
      <w:r w:rsidR="00B26E41" w:rsidRPr="00A75862">
        <w:rPr>
          <w:rFonts w:ascii="Times New Roman" w:eastAsia="Times New Roman" w:hAnsi="Times New Roman" w:cs="Times New Roman"/>
          <w:sz w:val="24"/>
          <w:szCs w:val="24"/>
          <w:lang w:eastAsia="hr-HR"/>
        </w:rPr>
        <w:t xml:space="preserve">iz članka 13. </w:t>
      </w:r>
      <w:r w:rsidR="00DC4671" w:rsidRPr="00A75862">
        <w:rPr>
          <w:rFonts w:ascii="Times New Roman" w:eastAsia="Times New Roman" w:hAnsi="Times New Roman" w:cs="Times New Roman"/>
          <w:sz w:val="24"/>
          <w:szCs w:val="24"/>
          <w:lang w:eastAsia="hr-HR"/>
        </w:rPr>
        <w:t>stav</w:t>
      </w:r>
      <w:r w:rsidR="004E7515" w:rsidRPr="00A75862">
        <w:rPr>
          <w:rFonts w:ascii="Times New Roman" w:eastAsia="Times New Roman" w:hAnsi="Times New Roman" w:cs="Times New Roman"/>
          <w:sz w:val="24"/>
          <w:szCs w:val="24"/>
          <w:lang w:eastAsia="hr-HR"/>
        </w:rPr>
        <w:t>k</w:t>
      </w:r>
      <w:r w:rsidR="00DC4671" w:rsidRPr="00A75862">
        <w:rPr>
          <w:rFonts w:ascii="Times New Roman" w:eastAsia="Times New Roman" w:hAnsi="Times New Roman" w:cs="Times New Roman"/>
          <w:sz w:val="24"/>
          <w:szCs w:val="24"/>
          <w:lang w:eastAsia="hr-HR"/>
        </w:rPr>
        <w:t>a</w:t>
      </w:r>
      <w:r w:rsidR="004E7515" w:rsidRPr="00A75862">
        <w:rPr>
          <w:rFonts w:ascii="Times New Roman" w:eastAsia="Times New Roman" w:hAnsi="Times New Roman" w:cs="Times New Roman"/>
          <w:sz w:val="24"/>
          <w:szCs w:val="24"/>
          <w:lang w:eastAsia="hr-HR"/>
        </w:rPr>
        <w:t xml:space="preserve"> 8. </w:t>
      </w:r>
      <w:r w:rsidR="00B26E41" w:rsidRPr="00A75862">
        <w:rPr>
          <w:rFonts w:ascii="Times New Roman" w:eastAsia="Times New Roman" w:hAnsi="Times New Roman" w:cs="Times New Roman"/>
          <w:sz w:val="24"/>
          <w:szCs w:val="24"/>
          <w:lang w:eastAsia="hr-HR"/>
        </w:rPr>
        <w:t xml:space="preserve">Zakona. </w:t>
      </w:r>
    </w:p>
    <w:p w14:paraId="4FB7D43A" w14:textId="77777777" w:rsidR="004E7515" w:rsidRPr="00FC71F1" w:rsidRDefault="004E7515" w:rsidP="00FC71F1">
      <w:pPr>
        <w:pStyle w:val="Odlomakpopisa"/>
        <w:rPr>
          <w:rFonts w:ascii="Times New Roman" w:eastAsia="Times New Roman" w:hAnsi="Times New Roman" w:cs="Times New Roman"/>
          <w:sz w:val="24"/>
          <w:szCs w:val="24"/>
          <w:lang w:eastAsia="hr-HR"/>
        </w:rPr>
      </w:pPr>
    </w:p>
    <w:p w14:paraId="5A558578" w14:textId="31997AA2" w:rsidR="00B26E41" w:rsidRDefault="00A75862" w:rsidP="00A7586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(5) </w:t>
      </w:r>
      <w:r w:rsidR="00B26E41" w:rsidRPr="00A75862">
        <w:rPr>
          <w:rFonts w:ascii="Times New Roman" w:eastAsia="Times New Roman" w:hAnsi="Times New Roman" w:cs="Times New Roman"/>
          <w:sz w:val="24"/>
          <w:szCs w:val="24"/>
          <w:lang w:eastAsia="hr-HR"/>
        </w:rPr>
        <w:t>U slučaju iz stavka 4.</w:t>
      </w:r>
      <w:r w:rsidR="004E7515" w:rsidRPr="00A75862">
        <w:rPr>
          <w:rFonts w:ascii="Times New Roman" w:eastAsia="Times New Roman" w:hAnsi="Times New Roman" w:cs="Times New Roman"/>
          <w:sz w:val="24"/>
          <w:szCs w:val="24"/>
          <w:lang w:eastAsia="hr-HR"/>
        </w:rPr>
        <w:t xml:space="preserve"> </w:t>
      </w:r>
      <w:r w:rsidR="00B26E41" w:rsidRPr="00A75862">
        <w:rPr>
          <w:rFonts w:ascii="Times New Roman" w:eastAsia="Times New Roman" w:hAnsi="Times New Roman" w:cs="Times New Roman"/>
          <w:sz w:val="24"/>
          <w:szCs w:val="24"/>
          <w:lang w:eastAsia="hr-HR"/>
        </w:rPr>
        <w:t>plan monitoring</w:t>
      </w:r>
      <w:r w:rsidR="00533592">
        <w:rPr>
          <w:rFonts w:ascii="Times New Roman" w:eastAsia="Times New Roman" w:hAnsi="Times New Roman" w:cs="Times New Roman"/>
          <w:sz w:val="24"/>
          <w:szCs w:val="24"/>
          <w:lang w:eastAsia="hr-HR"/>
        </w:rPr>
        <w:t>a se nastavlja u toj zoni opskr</w:t>
      </w:r>
      <w:r w:rsidR="00B26E41" w:rsidRPr="00A75862">
        <w:rPr>
          <w:rFonts w:ascii="Times New Roman" w:eastAsia="Times New Roman" w:hAnsi="Times New Roman" w:cs="Times New Roman"/>
          <w:sz w:val="24"/>
          <w:szCs w:val="24"/>
          <w:lang w:eastAsia="hr-HR"/>
        </w:rPr>
        <w:t xml:space="preserve">be uz povećane  faktore umnoška </w:t>
      </w:r>
      <w:r w:rsidR="004E7515" w:rsidRPr="00A75862">
        <w:rPr>
          <w:rFonts w:ascii="Times New Roman" w:eastAsia="Times New Roman" w:hAnsi="Times New Roman" w:cs="Times New Roman"/>
          <w:sz w:val="24"/>
          <w:szCs w:val="24"/>
          <w:lang w:eastAsia="hr-HR"/>
        </w:rPr>
        <w:t xml:space="preserve">ili proširene parametre u skladu s </w:t>
      </w:r>
      <w:r w:rsidR="00DC4671" w:rsidRPr="00A75862">
        <w:rPr>
          <w:rFonts w:ascii="Times New Roman" w:eastAsia="Times New Roman" w:hAnsi="Times New Roman" w:cs="Times New Roman"/>
          <w:sz w:val="24"/>
          <w:szCs w:val="24"/>
          <w:lang w:eastAsia="hr-HR"/>
        </w:rPr>
        <w:t xml:space="preserve">Odlukom ministra iz članka </w:t>
      </w:r>
      <w:r w:rsidR="004E7515" w:rsidRPr="00A75862">
        <w:rPr>
          <w:rFonts w:ascii="Times New Roman" w:eastAsia="Times New Roman" w:hAnsi="Times New Roman" w:cs="Times New Roman"/>
          <w:sz w:val="24"/>
          <w:szCs w:val="24"/>
          <w:lang w:eastAsia="hr-HR"/>
        </w:rPr>
        <w:t>13. stavk</w:t>
      </w:r>
      <w:r w:rsidR="00DC4671" w:rsidRPr="00A75862">
        <w:rPr>
          <w:rFonts w:ascii="Times New Roman" w:eastAsia="Times New Roman" w:hAnsi="Times New Roman" w:cs="Times New Roman"/>
          <w:sz w:val="24"/>
          <w:szCs w:val="24"/>
          <w:lang w:eastAsia="hr-HR"/>
        </w:rPr>
        <w:t>a</w:t>
      </w:r>
      <w:r w:rsidR="004E7515" w:rsidRPr="00A75862">
        <w:rPr>
          <w:rFonts w:ascii="Times New Roman" w:eastAsia="Times New Roman" w:hAnsi="Times New Roman" w:cs="Times New Roman"/>
          <w:sz w:val="24"/>
          <w:szCs w:val="24"/>
          <w:lang w:eastAsia="hr-HR"/>
        </w:rPr>
        <w:t xml:space="preserve"> 10. Zakona</w:t>
      </w:r>
    </w:p>
    <w:p w14:paraId="583AC6AE" w14:textId="77777777" w:rsidR="00A75862" w:rsidRPr="00A75862" w:rsidRDefault="00A75862" w:rsidP="00A75862">
      <w:pPr>
        <w:shd w:val="clear" w:color="auto" w:fill="FFFFFF"/>
        <w:spacing w:after="48" w:line="240" w:lineRule="auto"/>
        <w:jc w:val="both"/>
        <w:textAlignment w:val="baseline"/>
        <w:rPr>
          <w:rFonts w:ascii="Times New Roman" w:eastAsia="Times New Roman" w:hAnsi="Times New Roman" w:cs="Times New Roman"/>
          <w:sz w:val="24"/>
          <w:szCs w:val="24"/>
          <w:highlight w:val="yellow"/>
          <w:lang w:eastAsia="hr-HR"/>
        </w:rPr>
      </w:pPr>
    </w:p>
    <w:p w14:paraId="41C65493" w14:textId="0884E18F" w:rsidR="001A4D44" w:rsidRDefault="009225B7" w:rsidP="00A75862">
      <w:pPr>
        <w:spacing w:after="0" w:line="240" w:lineRule="auto"/>
        <w:jc w:val="both"/>
        <w:rPr>
          <w:rFonts w:ascii="Times New Roman" w:eastAsia="Arial" w:hAnsi="Times New Roman" w:cs="Times New Roman"/>
          <w:bCs/>
          <w:noProof/>
          <w:sz w:val="24"/>
          <w:szCs w:val="24"/>
          <w:lang w:eastAsia="hr-HR" w:bidi="hr-HR"/>
        </w:rPr>
      </w:pPr>
      <w:r w:rsidRPr="007033EC">
        <w:rPr>
          <w:rFonts w:ascii="Times New Roman" w:hAnsi="Times New Roman" w:cs="Times New Roman"/>
          <w:noProof/>
          <w:sz w:val="24"/>
          <w:szCs w:val="24"/>
          <w:lang w:eastAsia="hr-HR"/>
        </w:rPr>
        <w:t>(</w:t>
      </w:r>
      <w:r w:rsidR="00A75862">
        <w:rPr>
          <w:rFonts w:ascii="Times New Roman" w:hAnsi="Times New Roman" w:cs="Times New Roman"/>
          <w:noProof/>
          <w:sz w:val="24"/>
          <w:szCs w:val="24"/>
          <w:lang w:eastAsia="hr-HR"/>
        </w:rPr>
        <w:t>6</w:t>
      </w:r>
      <w:r w:rsidRPr="007033EC">
        <w:rPr>
          <w:rFonts w:ascii="Times New Roman" w:hAnsi="Times New Roman" w:cs="Times New Roman"/>
          <w:noProof/>
          <w:sz w:val="24"/>
          <w:szCs w:val="24"/>
          <w:lang w:eastAsia="hr-HR"/>
        </w:rPr>
        <w:t xml:space="preserve">) </w:t>
      </w:r>
      <w:r w:rsidR="001A4D44">
        <w:rPr>
          <w:rFonts w:ascii="Times New Roman" w:eastAsia="Arial" w:hAnsi="Times New Roman" w:cs="Times New Roman"/>
          <w:bCs/>
          <w:noProof/>
          <w:sz w:val="24"/>
          <w:szCs w:val="24"/>
          <w:lang w:eastAsia="hr-HR" w:bidi="hr-HR"/>
        </w:rPr>
        <w:t>D</w:t>
      </w:r>
      <w:r w:rsidR="001A4D44" w:rsidRPr="007033EC">
        <w:rPr>
          <w:rFonts w:ascii="Times New Roman" w:eastAsia="Arial" w:hAnsi="Times New Roman" w:cs="Times New Roman"/>
          <w:bCs/>
          <w:noProof/>
          <w:sz w:val="24"/>
          <w:szCs w:val="24"/>
          <w:lang w:eastAsia="hr-HR" w:bidi="hr-HR"/>
        </w:rPr>
        <w:t xml:space="preserve">o 12. siječnja 2036. </w:t>
      </w:r>
      <w:r w:rsidR="001A4D44">
        <w:rPr>
          <w:rFonts w:ascii="Times New Roman" w:eastAsia="Arial" w:hAnsi="Times New Roman" w:cs="Times New Roman"/>
          <w:bCs/>
          <w:noProof/>
          <w:sz w:val="24"/>
          <w:szCs w:val="24"/>
          <w:lang w:eastAsia="hr-HR" w:bidi="hr-HR"/>
        </w:rPr>
        <w:t xml:space="preserve">godine MDK </w:t>
      </w:r>
      <w:r w:rsidR="001A4D44">
        <w:rPr>
          <w:rFonts w:ascii="Times New Roman" w:hAnsi="Times New Roman" w:cs="Times New Roman"/>
          <w:noProof/>
          <w:sz w:val="24"/>
          <w:szCs w:val="24"/>
          <w:lang w:eastAsia="hr-HR"/>
        </w:rPr>
        <w:t>vrijednost za parametar olovo</w:t>
      </w:r>
      <w:r w:rsidR="001A4D44" w:rsidRPr="007033EC">
        <w:rPr>
          <w:rFonts w:ascii="Times New Roman" w:hAnsi="Times New Roman" w:cs="Times New Roman"/>
          <w:noProof/>
          <w:sz w:val="24"/>
          <w:szCs w:val="24"/>
          <w:lang w:eastAsia="hr-HR"/>
        </w:rPr>
        <w:t xml:space="preserve"> </w:t>
      </w:r>
      <w:r w:rsidR="001A4D44">
        <w:rPr>
          <w:rFonts w:ascii="Times New Roman" w:hAnsi="Times New Roman" w:cs="Times New Roman"/>
          <w:noProof/>
          <w:sz w:val="24"/>
          <w:szCs w:val="24"/>
          <w:lang w:eastAsia="hr-HR"/>
        </w:rPr>
        <w:t xml:space="preserve">iznosi </w:t>
      </w:r>
      <w:r w:rsidR="001A4D44">
        <w:rPr>
          <w:rFonts w:ascii="Times New Roman" w:eastAsia="Arial" w:hAnsi="Times New Roman" w:cs="Times New Roman"/>
          <w:bCs/>
          <w:noProof/>
          <w:sz w:val="24"/>
          <w:szCs w:val="24"/>
          <w:lang w:eastAsia="hr-HR" w:bidi="hr-HR"/>
        </w:rPr>
        <w:t>1</w:t>
      </w:r>
      <w:r w:rsidR="00533592">
        <w:rPr>
          <w:rFonts w:ascii="Times New Roman" w:eastAsia="Arial" w:hAnsi="Times New Roman" w:cs="Times New Roman"/>
          <w:bCs/>
          <w:noProof/>
          <w:sz w:val="24"/>
          <w:szCs w:val="24"/>
          <w:lang w:eastAsia="hr-HR" w:bidi="hr-HR"/>
        </w:rPr>
        <w:t>0 µg/l. a od 12</w:t>
      </w:r>
      <w:r w:rsidR="00DC4671">
        <w:rPr>
          <w:rFonts w:ascii="Times New Roman" w:eastAsia="Arial" w:hAnsi="Times New Roman" w:cs="Times New Roman"/>
          <w:bCs/>
          <w:noProof/>
          <w:sz w:val="24"/>
          <w:szCs w:val="24"/>
          <w:lang w:eastAsia="hr-HR" w:bidi="hr-HR"/>
        </w:rPr>
        <w:t>. siječnja 2036</w:t>
      </w:r>
      <w:r w:rsidR="00533592">
        <w:rPr>
          <w:rFonts w:ascii="Times New Roman" w:eastAsia="Arial" w:hAnsi="Times New Roman" w:cs="Times New Roman"/>
          <w:bCs/>
          <w:noProof/>
          <w:sz w:val="24"/>
          <w:szCs w:val="24"/>
          <w:lang w:eastAsia="hr-HR" w:bidi="hr-HR"/>
        </w:rPr>
        <w:t xml:space="preserve">. </w:t>
      </w:r>
      <w:r w:rsidR="00DC4671">
        <w:rPr>
          <w:rFonts w:ascii="Times New Roman" w:eastAsia="Arial" w:hAnsi="Times New Roman" w:cs="Times New Roman"/>
          <w:bCs/>
          <w:noProof/>
          <w:sz w:val="24"/>
          <w:szCs w:val="24"/>
          <w:lang w:eastAsia="hr-HR" w:bidi="hr-HR"/>
        </w:rPr>
        <w:t xml:space="preserve"> godine iznosi </w:t>
      </w:r>
      <w:r w:rsidR="001A4D44" w:rsidRPr="007033EC">
        <w:rPr>
          <w:rFonts w:ascii="Times New Roman" w:eastAsia="Arial" w:hAnsi="Times New Roman" w:cs="Times New Roman"/>
          <w:bCs/>
          <w:noProof/>
          <w:sz w:val="24"/>
          <w:szCs w:val="24"/>
          <w:lang w:eastAsia="hr-HR" w:bidi="hr-HR"/>
        </w:rPr>
        <w:t>5 µg/l</w:t>
      </w:r>
      <w:r w:rsidR="001A4D44">
        <w:rPr>
          <w:rFonts w:ascii="Times New Roman" w:eastAsia="Arial" w:hAnsi="Times New Roman" w:cs="Times New Roman"/>
          <w:bCs/>
          <w:noProof/>
          <w:sz w:val="24"/>
          <w:szCs w:val="24"/>
          <w:lang w:eastAsia="hr-HR" w:bidi="hr-HR"/>
        </w:rPr>
        <w:t xml:space="preserve">. </w:t>
      </w:r>
      <w:r w:rsidR="001A4D44" w:rsidRPr="007033EC">
        <w:rPr>
          <w:rFonts w:ascii="Times New Roman" w:eastAsia="Arial" w:hAnsi="Times New Roman" w:cs="Times New Roman"/>
          <w:bCs/>
          <w:noProof/>
          <w:sz w:val="24"/>
          <w:szCs w:val="24"/>
          <w:lang w:eastAsia="hr-HR" w:bidi="hr-HR"/>
        </w:rPr>
        <w:t xml:space="preserve"> </w:t>
      </w:r>
    </w:p>
    <w:p w14:paraId="6CCDEB16" w14:textId="77777777" w:rsidR="00533592" w:rsidRDefault="00533592" w:rsidP="00A75862">
      <w:pPr>
        <w:spacing w:after="0" w:line="240" w:lineRule="auto"/>
        <w:jc w:val="both"/>
        <w:rPr>
          <w:rFonts w:ascii="Times New Roman" w:eastAsia="Arial" w:hAnsi="Times New Roman" w:cs="Times New Roman"/>
          <w:bCs/>
          <w:noProof/>
          <w:sz w:val="24"/>
          <w:szCs w:val="24"/>
          <w:lang w:eastAsia="hr-HR" w:bidi="hr-HR"/>
        </w:rPr>
      </w:pPr>
    </w:p>
    <w:p w14:paraId="70BBD329" w14:textId="1D311CBA" w:rsidR="00533592" w:rsidRPr="001A4D44" w:rsidRDefault="00533592" w:rsidP="00A75862">
      <w:pPr>
        <w:spacing w:after="0" w:line="240" w:lineRule="auto"/>
        <w:jc w:val="both"/>
        <w:rPr>
          <w:rFonts w:ascii="Times New Roman" w:eastAsia="Arial" w:hAnsi="Times New Roman" w:cs="Times New Roman"/>
          <w:bCs/>
          <w:noProof/>
          <w:sz w:val="24"/>
          <w:szCs w:val="24"/>
          <w:lang w:eastAsia="hr-HR" w:bidi="hr-HR"/>
        </w:rPr>
      </w:pPr>
      <w:r>
        <w:rPr>
          <w:rFonts w:ascii="Times New Roman" w:eastAsia="Arial" w:hAnsi="Times New Roman" w:cs="Times New Roman"/>
          <w:bCs/>
          <w:noProof/>
          <w:sz w:val="24"/>
          <w:szCs w:val="24"/>
          <w:lang w:eastAsia="hr-HR" w:bidi="hr-HR"/>
        </w:rPr>
        <w:t>(7) Do 12. siječnja 2036. odine vrijednost za krom iznosi 50</w:t>
      </w:r>
      <w:r w:rsidRPr="00533592">
        <w:rPr>
          <w:rFonts w:ascii="Times New Roman" w:eastAsia="Arial" w:hAnsi="Times New Roman" w:cs="Times New Roman"/>
          <w:bCs/>
          <w:noProof/>
          <w:sz w:val="24"/>
          <w:szCs w:val="24"/>
          <w:lang w:eastAsia="hr-HR" w:bidi="hr-HR"/>
        </w:rPr>
        <w:t xml:space="preserve"> </w:t>
      </w:r>
      <w:r>
        <w:rPr>
          <w:rFonts w:ascii="Times New Roman" w:eastAsia="Arial" w:hAnsi="Times New Roman" w:cs="Times New Roman"/>
          <w:bCs/>
          <w:noProof/>
          <w:sz w:val="24"/>
          <w:szCs w:val="24"/>
          <w:lang w:eastAsia="hr-HR" w:bidi="hr-HR"/>
        </w:rPr>
        <w:t xml:space="preserve">µg/l a od 12. siječnja 2036. iznosi </w:t>
      </w:r>
      <w:r w:rsidRPr="009225B7">
        <w:rPr>
          <w:rFonts w:ascii="Times New Roman" w:eastAsia="Times New Roman" w:hAnsi="Times New Roman" w:cs="Times New Roman"/>
          <w:noProof/>
          <w:lang w:eastAsia="hr-HR" w:bidi="hr-HR"/>
        </w:rPr>
        <w:t>25 µg/l</w:t>
      </w:r>
      <w:r>
        <w:rPr>
          <w:rFonts w:ascii="Times New Roman" w:eastAsia="Times New Roman" w:hAnsi="Times New Roman" w:cs="Times New Roman"/>
          <w:noProof/>
          <w:lang w:eastAsia="hr-HR" w:bidi="hr-HR"/>
        </w:rPr>
        <w:t>.</w:t>
      </w:r>
    </w:p>
    <w:p w14:paraId="390C0640" w14:textId="2E85BD41" w:rsidR="00533592" w:rsidRPr="007033EC" w:rsidRDefault="00533592" w:rsidP="007033EC">
      <w:pPr>
        <w:spacing w:after="0" w:line="240" w:lineRule="auto"/>
        <w:jc w:val="both"/>
        <w:rPr>
          <w:rFonts w:ascii="Times New Roman" w:hAnsi="Times New Roman" w:cs="Times New Roman"/>
          <w:noProof/>
          <w:sz w:val="24"/>
          <w:szCs w:val="24"/>
          <w:lang w:eastAsia="hr-HR"/>
        </w:rPr>
      </w:pPr>
    </w:p>
    <w:p w14:paraId="65686334" w14:textId="6A2CB5F8" w:rsidR="009225B7" w:rsidRPr="00AF2F87" w:rsidRDefault="009225B7" w:rsidP="00467F4D">
      <w:pPr>
        <w:spacing w:after="0" w:line="240" w:lineRule="auto"/>
        <w:jc w:val="center"/>
        <w:rPr>
          <w:rFonts w:ascii="Times New Roman" w:hAnsi="Times New Roman" w:cs="Times New Roman"/>
          <w:noProof/>
          <w:sz w:val="24"/>
          <w:szCs w:val="24"/>
          <w:lang w:eastAsia="hr-HR"/>
        </w:rPr>
      </w:pPr>
      <w:r w:rsidRPr="00AF2F87">
        <w:rPr>
          <w:rFonts w:ascii="Times New Roman" w:hAnsi="Times New Roman" w:cs="Times New Roman"/>
          <w:noProof/>
          <w:sz w:val="24"/>
          <w:szCs w:val="24"/>
          <w:lang w:eastAsia="hr-HR"/>
        </w:rPr>
        <w:t>Članak 2</w:t>
      </w:r>
      <w:r w:rsidR="00533592" w:rsidRPr="00AF2F87">
        <w:rPr>
          <w:rFonts w:ascii="Times New Roman" w:hAnsi="Times New Roman" w:cs="Times New Roman"/>
          <w:noProof/>
          <w:sz w:val="24"/>
          <w:szCs w:val="24"/>
          <w:lang w:eastAsia="hr-HR"/>
        </w:rPr>
        <w:t>1</w:t>
      </w:r>
      <w:r w:rsidRPr="00AF2F87">
        <w:rPr>
          <w:rFonts w:ascii="Times New Roman" w:hAnsi="Times New Roman" w:cs="Times New Roman"/>
          <w:noProof/>
          <w:sz w:val="24"/>
          <w:szCs w:val="24"/>
          <w:lang w:eastAsia="hr-HR"/>
        </w:rPr>
        <w:t>.</w:t>
      </w:r>
    </w:p>
    <w:p w14:paraId="70B2AAA3" w14:textId="77777777" w:rsidR="009225B7" w:rsidRPr="007033EC" w:rsidRDefault="009225B7" w:rsidP="007033EC">
      <w:pPr>
        <w:spacing w:after="0" w:line="240" w:lineRule="auto"/>
        <w:jc w:val="both"/>
        <w:rPr>
          <w:rFonts w:ascii="Times New Roman" w:hAnsi="Times New Roman" w:cs="Times New Roman"/>
          <w:noProof/>
          <w:sz w:val="24"/>
          <w:szCs w:val="24"/>
          <w:lang w:eastAsia="hr-HR"/>
        </w:rPr>
      </w:pPr>
    </w:p>
    <w:p w14:paraId="11492CDF" w14:textId="759988CB" w:rsidR="009225B7" w:rsidRPr="007033EC"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Danom stupanja na snagu ovoga Pravilnika prestaje važiti Pravilnik o parametrima sukladnosti, metodama analize, monitoringu i planovima sigurnosti vode za ljudsku potrošnju te načinu vođenja registra pravnih osoba koje obavljaju djelatnost javne vod</w:t>
      </w:r>
      <w:r w:rsidR="00467F4D">
        <w:rPr>
          <w:rFonts w:ascii="Times New Roman" w:hAnsi="Times New Roman" w:cs="Times New Roman"/>
          <w:noProof/>
          <w:sz w:val="24"/>
          <w:szCs w:val="24"/>
          <w:lang w:eastAsia="hr-HR"/>
        </w:rPr>
        <w:t>oopskrbe („Narodne novine“, br.</w:t>
      </w:r>
      <w:r w:rsidRPr="007033EC">
        <w:rPr>
          <w:rFonts w:ascii="Times New Roman" w:hAnsi="Times New Roman" w:cs="Times New Roman"/>
          <w:noProof/>
          <w:sz w:val="24"/>
          <w:szCs w:val="24"/>
          <w:lang w:eastAsia="hr-HR"/>
        </w:rPr>
        <w:t xml:space="preserve"> 125/17 i 39/20).</w:t>
      </w:r>
    </w:p>
    <w:p w14:paraId="3F4B3204" w14:textId="77777777" w:rsidR="009225B7" w:rsidRPr="00AF2F87" w:rsidRDefault="009225B7" w:rsidP="007033EC">
      <w:pPr>
        <w:spacing w:after="0" w:line="240" w:lineRule="auto"/>
        <w:jc w:val="both"/>
        <w:rPr>
          <w:rFonts w:ascii="Times New Roman" w:hAnsi="Times New Roman" w:cs="Times New Roman"/>
          <w:noProof/>
          <w:sz w:val="24"/>
          <w:szCs w:val="24"/>
          <w:lang w:eastAsia="hr-HR"/>
        </w:rPr>
      </w:pPr>
    </w:p>
    <w:p w14:paraId="42CA9679" w14:textId="1437A861" w:rsidR="009225B7" w:rsidRPr="00AF2F87" w:rsidRDefault="009225B7" w:rsidP="00467F4D">
      <w:pPr>
        <w:spacing w:after="0" w:line="240" w:lineRule="auto"/>
        <w:jc w:val="center"/>
        <w:rPr>
          <w:rFonts w:ascii="Times New Roman" w:hAnsi="Times New Roman" w:cs="Times New Roman"/>
          <w:noProof/>
          <w:sz w:val="24"/>
          <w:szCs w:val="24"/>
          <w:lang w:eastAsia="hr-HR"/>
        </w:rPr>
      </w:pPr>
      <w:r w:rsidRPr="00AF2F87">
        <w:rPr>
          <w:rFonts w:ascii="Times New Roman" w:hAnsi="Times New Roman" w:cs="Times New Roman"/>
          <w:noProof/>
          <w:sz w:val="24"/>
          <w:szCs w:val="24"/>
          <w:lang w:eastAsia="hr-HR"/>
        </w:rPr>
        <w:t>Članak 2</w:t>
      </w:r>
      <w:r w:rsidR="00533592" w:rsidRPr="00AF2F87">
        <w:rPr>
          <w:rFonts w:ascii="Times New Roman" w:hAnsi="Times New Roman" w:cs="Times New Roman"/>
          <w:noProof/>
          <w:sz w:val="24"/>
          <w:szCs w:val="24"/>
          <w:lang w:eastAsia="hr-HR"/>
        </w:rPr>
        <w:t>2</w:t>
      </w:r>
      <w:r w:rsidRPr="00AF2F87">
        <w:rPr>
          <w:rFonts w:ascii="Times New Roman" w:hAnsi="Times New Roman" w:cs="Times New Roman"/>
          <w:noProof/>
          <w:sz w:val="24"/>
          <w:szCs w:val="24"/>
          <w:lang w:eastAsia="hr-HR"/>
        </w:rPr>
        <w:t>.</w:t>
      </w:r>
    </w:p>
    <w:p w14:paraId="70FB83AF" w14:textId="77777777" w:rsidR="009225B7" w:rsidRPr="007033EC" w:rsidRDefault="009225B7" w:rsidP="007033EC">
      <w:pPr>
        <w:spacing w:after="0" w:line="240" w:lineRule="auto"/>
        <w:jc w:val="both"/>
        <w:rPr>
          <w:rFonts w:ascii="Times New Roman" w:hAnsi="Times New Roman" w:cs="Times New Roman"/>
          <w:noProof/>
          <w:sz w:val="24"/>
          <w:szCs w:val="24"/>
          <w:lang w:eastAsia="hr-HR"/>
        </w:rPr>
      </w:pPr>
    </w:p>
    <w:p w14:paraId="7BF7C7B5" w14:textId="579FFBE4" w:rsidR="009225B7" w:rsidRPr="007033EC"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Ovaj Pravilnik stupa na snag</w:t>
      </w:r>
      <w:r w:rsidR="00467F4D">
        <w:rPr>
          <w:rFonts w:ascii="Times New Roman" w:hAnsi="Times New Roman" w:cs="Times New Roman"/>
          <w:noProof/>
          <w:sz w:val="24"/>
          <w:szCs w:val="24"/>
          <w:lang w:eastAsia="hr-HR"/>
        </w:rPr>
        <w:t>u osmoga dana od dana objave u „Narodnim novinama“</w:t>
      </w:r>
      <w:r w:rsidRPr="007033EC">
        <w:rPr>
          <w:rFonts w:ascii="Times New Roman" w:hAnsi="Times New Roman" w:cs="Times New Roman"/>
          <w:noProof/>
          <w:sz w:val="24"/>
          <w:szCs w:val="24"/>
          <w:lang w:eastAsia="hr-HR"/>
        </w:rPr>
        <w:t>.</w:t>
      </w:r>
    </w:p>
    <w:p w14:paraId="6BB563C3" w14:textId="77777777" w:rsidR="009225B7" w:rsidRPr="007033EC" w:rsidRDefault="009225B7" w:rsidP="007033EC">
      <w:pPr>
        <w:spacing w:after="0" w:line="240" w:lineRule="auto"/>
        <w:jc w:val="both"/>
        <w:rPr>
          <w:rFonts w:ascii="Times New Roman" w:hAnsi="Times New Roman" w:cs="Times New Roman"/>
          <w:noProof/>
          <w:sz w:val="24"/>
          <w:szCs w:val="24"/>
          <w:lang w:eastAsia="hr-HR"/>
        </w:rPr>
      </w:pPr>
    </w:p>
    <w:p w14:paraId="28C1172B" w14:textId="1D457433" w:rsidR="009225B7" w:rsidRDefault="009225B7" w:rsidP="007033EC">
      <w:pPr>
        <w:spacing w:after="0" w:line="240" w:lineRule="auto"/>
        <w:jc w:val="both"/>
        <w:rPr>
          <w:rFonts w:ascii="Times New Roman" w:hAnsi="Times New Roman" w:cs="Times New Roman"/>
          <w:noProof/>
          <w:sz w:val="24"/>
          <w:szCs w:val="24"/>
          <w:lang w:eastAsia="hr-HR"/>
        </w:rPr>
      </w:pPr>
    </w:p>
    <w:p w14:paraId="0C87969B" w14:textId="083A1B52" w:rsidR="00A75862" w:rsidRDefault="00A75862" w:rsidP="007033EC">
      <w:pPr>
        <w:spacing w:after="0" w:line="240" w:lineRule="auto"/>
        <w:jc w:val="both"/>
        <w:rPr>
          <w:rFonts w:ascii="Times New Roman" w:hAnsi="Times New Roman" w:cs="Times New Roman"/>
          <w:noProof/>
          <w:sz w:val="24"/>
          <w:szCs w:val="24"/>
          <w:lang w:eastAsia="hr-HR"/>
        </w:rPr>
      </w:pPr>
    </w:p>
    <w:p w14:paraId="56D18152" w14:textId="77777777" w:rsidR="007432BF" w:rsidRPr="007033EC" w:rsidRDefault="007432BF" w:rsidP="007033EC">
      <w:pPr>
        <w:spacing w:after="0" w:line="240" w:lineRule="auto"/>
        <w:jc w:val="both"/>
        <w:rPr>
          <w:rFonts w:ascii="Times New Roman" w:hAnsi="Times New Roman" w:cs="Times New Roman"/>
          <w:noProof/>
          <w:sz w:val="24"/>
          <w:szCs w:val="24"/>
          <w:lang w:eastAsia="hr-HR"/>
        </w:rPr>
      </w:pPr>
    </w:p>
    <w:p w14:paraId="12A292AF" w14:textId="29014ECC" w:rsidR="009225B7" w:rsidRPr="007033EC"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 xml:space="preserve">KLASA: </w:t>
      </w:r>
    </w:p>
    <w:p w14:paraId="01E1F0AF" w14:textId="32389E5C" w:rsidR="009225B7" w:rsidRPr="007033EC"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 xml:space="preserve">URBROj: </w:t>
      </w:r>
    </w:p>
    <w:p w14:paraId="53DB2A63" w14:textId="77777777" w:rsidR="009225B7" w:rsidRPr="007033EC" w:rsidRDefault="009225B7" w:rsidP="007033EC">
      <w:pPr>
        <w:spacing w:after="0" w:line="240" w:lineRule="auto"/>
        <w:jc w:val="both"/>
        <w:rPr>
          <w:rFonts w:ascii="Times New Roman" w:hAnsi="Times New Roman" w:cs="Times New Roman"/>
          <w:noProof/>
          <w:sz w:val="24"/>
          <w:szCs w:val="24"/>
          <w:lang w:eastAsia="hr-HR"/>
        </w:rPr>
      </w:pPr>
      <w:r w:rsidRPr="007033EC">
        <w:rPr>
          <w:rFonts w:ascii="Times New Roman" w:hAnsi="Times New Roman" w:cs="Times New Roman"/>
          <w:noProof/>
          <w:sz w:val="24"/>
          <w:szCs w:val="24"/>
          <w:lang w:eastAsia="hr-HR"/>
        </w:rPr>
        <w:t xml:space="preserve">Zagreb, </w:t>
      </w:r>
    </w:p>
    <w:p w14:paraId="19F5F661" w14:textId="1FA46D8F" w:rsidR="00467F4D" w:rsidRDefault="00467F4D" w:rsidP="007033EC">
      <w:pPr>
        <w:spacing w:after="0" w:line="240" w:lineRule="auto"/>
        <w:jc w:val="both"/>
        <w:rPr>
          <w:rFonts w:ascii="Times New Roman" w:hAnsi="Times New Roman" w:cs="Times New Roman"/>
          <w:noProof/>
          <w:sz w:val="24"/>
          <w:szCs w:val="24"/>
          <w:lang w:eastAsia="hr-HR"/>
        </w:rPr>
      </w:pPr>
    </w:p>
    <w:p w14:paraId="020BCBE3" w14:textId="1314C4B7" w:rsidR="007432BF" w:rsidRDefault="007432BF" w:rsidP="007033EC">
      <w:pPr>
        <w:spacing w:after="0" w:line="240" w:lineRule="auto"/>
        <w:jc w:val="both"/>
        <w:rPr>
          <w:rFonts w:ascii="Times New Roman" w:hAnsi="Times New Roman" w:cs="Times New Roman"/>
          <w:noProof/>
          <w:sz w:val="24"/>
          <w:szCs w:val="24"/>
          <w:lang w:eastAsia="hr-HR"/>
        </w:rPr>
      </w:pPr>
    </w:p>
    <w:p w14:paraId="1ECB5E26" w14:textId="23E62B7A" w:rsidR="007432BF" w:rsidRDefault="007432BF" w:rsidP="007033EC">
      <w:pPr>
        <w:spacing w:after="0" w:line="240" w:lineRule="auto"/>
        <w:jc w:val="both"/>
        <w:rPr>
          <w:rFonts w:ascii="Times New Roman" w:hAnsi="Times New Roman" w:cs="Times New Roman"/>
          <w:noProof/>
          <w:sz w:val="24"/>
          <w:szCs w:val="24"/>
          <w:lang w:eastAsia="hr-HR"/>
        </w:rPr>
      </w:pPr>
    </w:p>
    <w:p w14:paraId="05C1AB0D" w14:textId="77777777" w:rsidR="007432BF" w:rsidRDefault="007432BF" w:rsidP="007033EC">
      <w:pPr>
        <w:spacing w:after="0" w:line="240" w:lineRule="auto"/>
        <w:jc w:val="both"/>
        <w:rPr>
          <w:rFonts w:ascii="Times New Roman" w:hAnsi="Times New Roman" w:cs="Times New Roman"/>
          <w:noProof/>
          <w:sz w:val="24"/>
          <w:szCs w:val="24"/>
          <w:lang w:eastAsia="hr-HR"/>
        </w:rPr>
      </w:pPr>
    </w:p>
    <w:p w14:paraId="0BF9ACA0" w14:textId="77777777" w:rsidR="00467F4D" w:rsidRDefault="00467F4D" w:rsidP="007033E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lang w:eastAsia="hr-HR"/>
        </w:rPr>
        <w:tab/>
      </w:r>
      <w:r>
        <w:rPr>
          <w:rFonts w:ascii="Times New Roman" w:hAnsi="Times New Roman" w:cs="Times New Roman"/>
          <w:noProof/>
          <w:sz w:val="24"/>
          <w:szCs w:val="24"/>
          <w:lang w:eastAsia="hr-HR"/>
        </w:rPr>
        <w:tab/>
      </w:r>
      <w:r>
        <w:rPr>
          <w:rFonts w:ascii="Times New Roman" w:hAnsi="Times New Roman" w:cs="Times New Roman"/>
          <w:noProof/>
          <w:sz w:val="24"/>
          <w:szCs w:val="24"/>
          <w:lang w:eastAsia="hr-HR"/>
        </w:rPr>
        <w:tab/>
      </w:r>
      <w:r>
        <w:rPr>
          <w:rFonts w:ascii="Times New Roman" w:hAnsi="Times New Roman" w:cs="Times New Roman"/>
          <w:noProof/>
          <w:sz w:val="24"/>
          <w:szCs w:val="24"/>
          <w:lang w:eastAsia="hr-HR"/>
        </w:rPr>
        <w:tab/>
      </w:r>
      <w:r>
        <w:rPr>
          <w:rFonts w:ascii="Times New Roman" w:hAnsi="Times New Roman" w:cs="Times New Roman"/>
          <w:noProof/>
          <w:sz w:val="24"/>
          <w:szCs w:val="24"/>
          <w:lang w:eastAsia="hr-HR"/>
        </w:rPr>
        <w:tab/>
      </w:r>
      <w:r>
        <w:rPr>
          <w:rFonts w:ascii="Times New Roman" w:hAnsi="Times New Roman" w:cs="Times New Roman"/>
          <w:noProof/>
          <w:sz w:val="24"/>
          <w:szCs w:val="24"/>
          <w:lang w:eastAsia="hr-HR"/>
        </w:rPr>
        <w:tab/>
      </w:r>
      <w:r>
        <w:rPr>
          <w:rFonts w:ascii="Times New Roman" w:hAnsi="Times New Roman" w:cs="Times New Roman"/>
          <w:noProof/>
          <w:sz w:val="24"/>
          <w:szCs w:val="24"/>
          <w:lang w:eastAsia="hr-HR"/>
        </w:rPr>
        <w:tab/>
      </w:r>
      <w:r>
        <w:rPr>
          <w:rFonts w:ascii="Times New Roman" w:hAnsi="Times New Roman" w:cs="Times New Roman"/>
          <w:noProof/>
          <w:sz w:val="24"/>
          <w:szCs w:val="24"/>
          <w:lang w:eastAsia="hr-HR"/>
        </w:rPr>
        <w:tab/>
      </w:r>
      <w:r>
        <w:rPr>
          <w:rFonts w:ascii="Times New Roman" w:hAnsi="Times New Roman" w:cs="Times New Roman"/>
          <w:noProof/>
          <w:sz w:val="24"/>
          <w:szCs w:val="24"/>
          <w:lang w:eastAsia="hr-HR"/>
        </w:rPr>
        <w:tab/>
      </w:r>
      <w:r w:rsidRPr="007033EC">
        <w:rPr>
          <w:rFonts w:ascii="Times New Roman" w:hAnsi="Times New Roman" w:cs="Times New Roman"/>
          <w:noProof/>
          <w:sz w:val="24"/>
          <w:szCs w:val="24"/>
          <w:lang w:eastAsia="hr-HR"/>
        </w:rPr>
        <w:t>MINISTAR</w:t>
      </w:r>
    </w:p>
    <w:p w14:paraId="0460313F" w14:textId="77777777" w:rsidR="00467F4D" w:rsidRDefault="00467F4D" w:rsidP="007033EC">
      <w:pPr>
        <w:spacing w:after="0" w:line="240" w:lineRule="auto"/>
        <w:jc w:val="both"/>
        <w:rPr>
          <w:rFonts w:ascii="Times New Roman" w:hAnsi="Times New Roman" w:cs="Times New Roman"/>
          <w:noProof/>
          <w:sz w:val="24"/>
          <w:szCs w:val="24"/>
        </w:rPr>
      </w:pPr>
    </w:p>
    <w:p w14:paraId="794DFD6C" w14:textId="77777777" w:rsidR="009225B7" w:rsidRPr="007033EC" w:rsidRDefault="00467F4D" w:rsidP="007033EC">
      <w:pPr>
        <w:spacing w:after="0" w:line="240" w:lineRule="auto"/>
        <w:jc w:val="both"/>
        <w:rPr>
          <w:rFonts w:ascii="Times New Roman" w:hAnsi="Times New Roman" w:cs="Times New Roman"/>
          <w:bCs/>
          <w:noProof/>
          <w:sz w:val="24"/>
          <w:szCs w:val="24"/>
          <w:lang w:eastAsia="hr-HR"/>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9225B7" w:rsidRPr="007033EC">
        <w:rPr>
          <w:rFonts w:ascii="Times New Roman" w:hAnsi="Times New Roman" w:cs="Times New Roman"/>
          <w:noProof/>
          <w:sz w:val="24"/>
          <w:szCs w:val="24"/>
        </w:rPr>
        <w:t>izv. prof. dr. sc. Vili Beroš, dr. med</w:t>
      </w:r>
      <w:r>
        <w:rPr>
          <w:rFonts w:ascii="Times New Roman" w:hAnsi="Times New Roman" w:cs="Times New Roman"/>
          <w:noProof/>
          <w:sz w:val="24"/>
          <w:szCs w:val="24"/>
        </w:rPr>
        <w:t>.</w:t>
      </w:r>
    </w:p>
    <w:p w14:paraId="6F090FA9" w14:textId="68F8D118" w:rsidR="00AD6D1B" w:rsidRDefault="00AD6D1B" w:rsidP="00FC71F1">
      <w:pPr>
        <w:shd w:val="clear" w:color="auto" w:fill="FFFFFF"/>
        <w:spacing w:before="272" w:after="48" w:line="240" w:lineRule="auto"/>
        <w:textAlignment w:val="baseline"/>
        <w:rPr>
          <w:rFonts w:ascii="Times New Roman" w:eastAsia="Times New Roman" w:hAnsi="Times New Roman" w:cs="Times New Roman"/>
          <w:b/>
          <w:bCs/>
          <w:noProof/>
          <w:color w:val="231F20"/>
          <w:sz w:val="24"/>
          <w:szCs w:val="24"/>
          <w:lang w:eastAsia="hr-HR"/>
        </w:rPr>
      </w:pPr>
    </w:p>
    <w:p w14:paraId="2C7A6926" w14:textId="75DE40C6" w:rsidR="00AF2F87" w:rsidRDefault="00AF2F87" w:rsidP="00FC71F1">
      <w:pPr>
        <w:shd w:val="clear" w:color="auto" w:fill="FFFFFF"/>
        <w:spacing w:before="272" w:after="48" w:line="240" w:lineRule="auto"/>
        <w:textAlignment w:val="baseline"/>
        <w:rPr>
          <w:rFonts w:ascii="Times New Roman" w:eastAsia="Times New Roman" w:hAnsi="Times New Roman" w:cs="Times New Roman"/>
          <w:b/>
          <w:bCs/>
          <w:noProof/>
          <w:color w:val="231F20"/>
          <w:sz w:val="24"/>
          <w:szCs w:val="24"/>
          <w:lang w:eastAsia="hr-HR"/>
        </w:rPr>
      </w:pPr>
    </w:p>
    <w:p w14:paraId="6A67F259" w14:textId="167D4241" w:rsidR="00AF2F87" w:rsidRDefault="00AF2F87" w:rsidP="00FC71F1">
      <w:pPr>
        <w:shd w:val="clear" w:color="auto" w:fill="FFFFFF"/>
        <w:spacing w:before="272" w:after="48" w:line="240" w:lineRule="auto"/>
        <w:textAlignment w:val="baseline"/>
        <w:rPr>
          <w:rFonts w:ascii="Times New Roman" w:eastAsia="Times New Roman" w:hAnsi="Times New Roman" w:cs="Times New Roman"/>
          <w:b/>
          <w:bCs/>
          <w:noProof/>
          <w:color w:val="231F20"/>
          <w:sz w:val="24"/>
          <w:szCs w:val="24"/>
          <w:lang w:eastAsia="hr-HR"/>
        </w:rPr>
      </w:pPr>
      <w:r>
        <w:rPr>
          <w:rFonts w:ascii="Times New Roman" w:eastAsia="Times New Roman" w:hAnsi="Times New Roman" w:cs="Times New Roman"/>
          <w:b/>
          <w:bCs/>
          <w:noProof/>
          <w:color w:val="231F20"/>
          <w:sz w:val="24"/>
          <w:szCs w:val="24"/>
          <w:lang w:eastAsia="hr-HR"/>
        </w:rPr>
        <w:t>prilozi:</w:t>
      </w:r>
    </w:p>
    <w:p w14:paraId="42D184C5" w14:textId="15A23241" w:rsidR="00AF2F87" w:rsidRDefault="00AF2F87" w:rsidP="00FC71F1">
      <w:pPr>
        <w:shd w:val="clear" w:color="auto" w:fill="FFFFFF"/>
        <w:spacing w:before="272" w:after="48" w:line="240" w:lineRule="auto"/>
        <w:textAlignment w:val="baseline"/>
        <w:rPr>
          <w:rFonts w:ascii="Times New Roman" w:eastAsia="Times New Roman" w:hAnsi="Times New Roman" w:cs="Times New Roman"/>
          <w:b/>
          <w:bCs/>
          <w:noProof/>
          <w:color w:val="231F20"/>
          <w:sz w:val="24"/>
          <w:szCs w:val="24"/>
          <w:lang w:eastAsia="hr-HR"/>
        </w:rPr>
      </w:pPr>
    </w:p>
    <w:p w14:paraId="0A6EA848" w14:textId="78D71E81" w:rsidR="00AF2F87" w:rsidRDefault="00AF2F87" w:rsidP="00FC71F1">
      <w:pPr>
        <w:shd w:val="clear" w:color="auto" w:fill="FFFFFF"/>
        <w:spacing w:before="272" w:after="48" w:line="240" w:lineRule="auto"/>
        <w:textAlignment w:val="baseline"/>
        <w:rPr>
          <w:rFonts w:ascii="Times New Roman" w:eastAsia="Times New Roman" w:hAnsi="Times New Roman" w:cs="Times New Roman"/>
          <w:b/>
          <w:bCs/>
          <w:noProof/>
          <w:color w:val="231F20"/>
          <w:sz w:val="24"/>
          <w:szCs w:val="24"/>
          <w:lang w:eastAsia="hr-HR"/>
        </w:rPr>
      </w:pPr>
    </w:p>
    <w:p w14:paraId="6FBA287B" w14:textId="67E9F481" w:rsidR="00AF2F87" w:rsidRDefault="00AF2F87" w:rsidP="00FC71F1">
      <w:pPr>
        <w:shd w:val="clear" w:color="auto" w:fill="FFFFFF"/>
        <w:spacing w:before="272" w:after="48" w:line="240" w:lineRule="auto"/>
        <w:textAlignment w:val="baseline"/>
        <w:rPr>
          <w:rFonts w:ascii="Times New Roman" w:eastAsia="Times New Roman" w:hAnsi="Times New Roman" w:cs="Times New Roman"/>
          <w:b/>
          <w:bCs/>
          <w:noProof/>
          <w:color w:val="231F20"/>
          <w:sz w:val="24"/>
          <w:szCs w:val="24"/>
          <w:lang w:eastAsia="hr-HR"/>
        </w:rPr>
      </w:pPr>
    </w:p>
    <w:p w14:paraId="1555F878" w14:textId="3447BA3A" w:rsidR="00AF2F87" w:rsidRDefault="00AF2F87" w:rsidP="00FC71F1">
      <w:pPr>
        <w:shd w:val="clear" w:color="auto" w:fill="FFFFFF"/>
        <w:spacing w:before="272" w:after="48" w:line="240" w:lineRule="auto"/>
        <w:textAlignment w:val="baseline"/>
        <w:rPr>
          <w:rFonts w:ascii="Times New Roman" w:eastAsia="Times New Roman" w:hAnsi="Times New Roman" w:cs="Times New Roman"/>
          <w:b/>
          <w:bCs/>
          <w:noProof/>
          <w:color w:val="231F20"/>
          <w:sz w:val="24"/>
          <w:szCs w:val="24"/>
          <w:lang w:eastAsia="hr-HR"/>
        </w:rPr>
      </w:pPr>
    </w:p>
    <w:p w14:paraId="1F3101FA" w14:textId="04D34D67" w:rsidR="00AF2F87" w:rsidRPr="009225B7" w:rsidRDefault="00AF2F87" w:rsidP="00FC71F1">
      <w:pPr>
        <w:shd w:val="clear" w:color="auto" w:fill="FFFFFF"/>
        <w:spacing w:before="272" w:after="48" w:line="240" w:lineRule="auto"/>
        <w:textAlignment w:val="baseline"/>
        <w:rPr>
          <w:rFonts w:ascii="Times New Roman" w:eastAsia="Times New Roman" w:hAnsi="Times New Roman" w:cs="Times New Roman"/>
          <w:b/>
          <w:bCs/>
          <w:noProof/>
          <w:color w:val="231F20"/>
          <w:sz w:val="24"/>
          <w:szCs w:val="24"/>
          <w:lang w:eastAsia="hr-HR"/>
        </w:rPr>
      </w:pPr>
    </w:p>
    <w:p w14:paraId="42CFC5F6" w14:textId="77777777" w:rsidR="00D5628D" w:rsidRDefault="00D5628D" w:rsidP="009225B7">
      <w:pPr>
        <w:shd w:val="clear" w:color="auto" w:fill="FFFFFF"/>
        <w:spacing w:before="272" w:after="48" w:line="240" w:lineRule="auto"/>
        <w:jc w:val="center"/>
        <w:textAlignment w:val="baseline"/>
        <w:rPr>
          <w:rFonts w:ascii="Times New Roman" w:eastAsia="Times New Roman" w:hAnsi="Times New Roman" w:cs="Times New Roman"/>
          <w:b/>
          <w:bCs/>
          <w:noProof/>
          <w:color w:val="231F20"/>
          <w:sz w:val="24"/>
          <w:szCs w:val="24"/>
          <w:lang w:eastAsia="hr-HR"/>
        </w:rPr>
      </w:pPr>
    </w:p>
    <w:p w14:paraId="3515B2ED" w14:textId="77777777" w:rsidR="00D5628D" w:rsidRDefault="00D5628D" w:rsidP="009225B7">
      <w:pPr>
        <w:shd w:val="clear" w:color="auto" w:fill="FFFFFF"/>
        <w:spacing w:before="272" w:after="48" w:line="240" w:lineRule="auto"/>
        <w:jc w:val="center"/>
        <w:textAlignment w:val="baseline"/>
        <w:rPr>
          <w:rFonts w:ascii="Times New Roman" w:eastAsia="Times New Roman" w:hAnsi="Times New Roman" w:cs="Times New Roman"/>
          <w:b/>
          <w:bCs/>
          <w:noProof/>
          <w:color w:val="231F20"/>
          <w:sz w:val="24"/>
          <w:szCs w:val="24"/>
          <w:lang w:eastAsia="hr-HR"/>
        </w:rPr>
      </w:pPr>
    </w:p>
    <w:p w14:paraId="58889D5F" w14:textId="68523705" w:rsidR="009225B7" w:rsidRPr="009225B7" w:rsidRDefault="009225B7" w:rsidP="009225B7">
      <w:pPr>
        <w:shd w:val="clear" w:color="auto" w:fill="FFFFFF"/>
        <w:spacing w:before="272" w:after="48" w:line="240" w:lineRule="auto"/>
        <w:jc w:val="center"/>
        <w:textAlignment w:val="baseline"/>
        <w:rPr>
          <w:rFonts w:ascii="Times New Roman" w:eastAsia="Times New Roman" w:hAnsi="Times New Roman" w:cs="Times New Roman"/>
          <w:b/>
          <w:bCs/>
          <w:noProof/>
          <w:color w:val="231F20"/>
          <w:sz w:val="24"/>
          <w:szCs w:val="24"/>
          <w:lang w:eastAsia="hr-HR"/>
        </w:rPr>
      </w:pPr>
      <w:r w:rsidRPr="009225B7">
        <w:rPr>
          <w:rFonts w:ascii="Times New Roman" w:eastAsia="Times New Roman" w:hAnsi="Times New Roman" w:cs="Times New Roman"/>
          <w:b/>
          <w:bCs/>
          <w:noProof/>
          <w:color w:val="231F20"/>
          <w:sz w:val="24"/>
          <w:szCs w:val="24"/>
          <w:lang w:eastAsia="hr-HR"/>
        </w:rPr>
        <w:t>PRILOG I.</w:t>
      </w:r>
    </w:p>
    <w:p w14:paraId="0C0A3070" w14:textId="77777777" w:rsidR="009225B7" w:rsidRPr="009225B7" w:rsidRDefault="009225B7" w:rsidP="009225B7">
      <w:pPr>
        <w:shd w:val="clear" w:color="auto" w:fill="FFFFFF"/>
        <w:spacing w:before="272" w:after="48" w:line="240" w:lineRule="auto"/>
        <w:jc w:val="center"/>
        <w:textAlignment w:val="baseline"/>
        <w:rPr>
          <w:rFonts w:ascii="Times New Roman" w:hAnsi="Times New Roman" w:cs="Times New Roman"/>
          <w:b/>
          <w:noProof/>
          <w:sz w:val="24"/>
          <w:szCs w:val="24"/>
        </w:rPr>
      </w:pPr>
      <w:r w:rsidRPr="009225B7">
        <w:rPr>
          <w:rFonts w:ascii="Times New Roman" w:hAnsi="Times New Roman" w:cs="Times New Roman"/>
          <w:b/>
          <w:noProof/>
          <w:sz w:val="24"/>
          <w:szCs w:val="24"/>
        </w:rPr>
        <w:t xml:space="preserve">MINIMALNI ZAHTJEVI ZA VRIJEDNOSTI PARAMETARA KOJI SE UPOTREBLJAVAJU ZA PROCJENU KVALITETE VODE NAMIJENJENE ZA LJUDSKU POTROŠNJU </w:t>
      </w:r>
    </w:p>
    <w:p w14:paraId="7DF0F3E1" w14:textId="77777777" w:rsidR="009225B7" w:rsidRPr="009225B7" w:rsidRDefault="009225B7" w:rsidP="009225B7">
      <w:pPr>
        <w:shd w:val="clear" w:color="auto" w:fill="FFFFFF"/>
        <w:spacing w:before="272" w:after="48" w:line="240" w:lineRule="auto"/>
        <w:jc w:val="center"/>
        <w:textAlignment w:val="baseline"/>
        <w:rPr>
          <w:rFonts w:ascii="Times New Roman" w:hAnsi="Times New Roman" w:cs="Times New Roman"/>
          <w:b/>
          <w:noProof/>
          <w:sz w:val="24"/>
          <w:szCs w:val="24"/>
        </w:rPr>
      </w:pPr>
    </w:p>
    <w:p w14:paraId="1FC8EB9D" w14:textId="77777777" w:rsidR="009225B7" w:rsidRPr="009225B7" w:rsidRDefault="009225B7" w:rsidP="009225B7">
      <w:pPr>
        <w:shd w:val="clear" w:color="auto" w:fill="FFFFFF"/>
        <w:spacing w:before="272" w:after="48" w:line="240" w:lineRule="auto"/>
        <w:jc w:val="center"/>
        <w:textAlignment w:val="baseline"/>
        <w:rPr>
          <w:rFonts w:ascii="Times New Roman" w:hAnsi="Times New Roman" w:cs="Times New Roman"/>
          <w:b/>
          <w:noProof/>
          <w:sz w:val="24"/>
          <w:szCs w:val="24"/>
        </w:rPr>
      </w:pPr>
    </w:p>
    <w:p w14:paraId="7A0396A9" w14:textId="77777777" w:rsidR="009225B7" w:rsidRPr="009225B7" w:rsidRDefault="009225B7" w:rsidP="009225B7">
      <w:pPr>
        <w:shd w:val="clear" w:color="auto" w:fill="FFFFFF"/>
        <w:spacing w:after="48" w:line="240" w:lineRule="auto"/>
        <w:textAlignment w:val="baseline"/>
        <w:rPr>
          <w:rFonts w:ascii="Times New Roman" w:hAnsi="Times New Roman" w:cs="Times New Roman"/>
          <w:b/>
          <w:noProof/>
          <w:sz w:val="24"/>
          <w:szCs w:val="24"/>
        </w:rPr>
      </w:pPr>
      <w:r w:rsidRPr="009225B7">
        <w:rPr>
          <w:rFonts w:ascii="Times New Roman" w:hAnsi="Times New Roman" w:cs="Times New Roman"/>
          <w:b/>
          <w:noProof/>
          <w:sz w:val="24"/>
          <w:szCs w:val="24"/>
        </w:rPr>
        <w:t xml:space="preserve">Tablica 1. MIKROBIOLOŠKI PARAMETRI ZDRAVSTVENE ISPRAVNOSTI </w:t>
      </w:r>
    </w:p>
    <w:p w14:paraId="76B7CD2C" w14:textId="77777777" w:rsidR="009225B7" w:rsidRPr="009225B7" w:rsidRDefault="009225B7" w:rsidP="009225B7">
      <w:pPr>
        <w:shd w:val="clear" w:color="auto" w:fill="FFFFFF"/>
        <w:spacing w:after="48" w:line="240" w:lineRule="auto"/>
        <w:jc w:val="center"/>
        <w:textAlignment w:val="baseline"/>
        <w:rPr>
          <w:rFonts w:ascii="Times New Roman" w:eastAsia="Times New Roman" w:hAnsi="Times New Roman" w:cs="Times New Roman"/>
          <w:b/>
          <w:bCs/>
          <w:noProof/>
          <w:sz w:val="24"/>
          <w:szCs w:val="24"/>
          <w:lang w:eastAsia="hr-HR"/>
        </w:rPr>
      </w:pPr>
    </w:p>
    <w:tbl>
      <w:tblPr>
        <w:tblStyle w:val="Reetkatablice"/>
        <w:tblW w:w="10632" w:type="dxa"/>
        <w:tblInd w:w="-572" w:type="dxa"/>
        <w:tblLook w:val="04A0" w:firstRow="1" w:lastRow="0" w:firstColumn="1" w:lastColumn="0" w:noHBand="0" w:noVBand="1"/>
      </w:tblPr>
      <w:tblGrid>
        <w:gridCol w:w="2837"/>
        <w:gridCol w:w="2265"/>
        <w:gridCol w:w="2266"/>
        <w:gridCol w:w="3264"/>
      </w:tblGrid>
      <w:tr w:rsidR="009225B7" w:rsidRPr="009225B7" w14:paraId="662E4072" w14:textId="77777777" w:rsidTr="00BA5B15">
        <w:tc>
          <w:tcPr>
            <w:tcW w:w="2837" w:type="dxa"/>
          </w:tcPr>
          <w:p w14:paraId="044713E3" w14:textId="77777777" w:rsidR="009225B7" w:rsidRPr="009225B7" w:rsidRDefault="009225B7" w:rsidP="009225B7">
            <w:pPr>
              <w:spacing w:before="272" w:after="48"/>
              <w:jc w:val="center"/>
              <w:textAlignment w:val="baseline"/>
              <w:rPr>
                <w:rFonts w:ascii="Times New Roman" w:eastAsia="Times New Roman" w:hAnsi="Times New Roman" w:cs="Times New Roman"/>
                <w:b/>
                <w:bCs/>
                <w:noProof/>
                <w:sz w:val="24"/>
                <w:szCs w:val="24"/>
                <w:lang w:eastAsia="hr-HR"/>
              </w:rPr>
            </w:pPr>
            <w:bookmarkStart w:id="4" w:name="_Hlk102045112"/>
            <w:r w:rsidRPr="009225B7">
              <w:rPr>
                <w:rFonts w:ascii="Times New Roman" w:hAnsi="Times New Roman" w:cs="Times New Roman"/>
                <w:b/>
                <w:noProof/>
                <w:sz w:val="24"/>
                <w:szCs w:val="24"/>
              </w:rPr>
              <w:t>Parametar</w:t>
            </w:r>
          </w:p>
        </w:tc>
        <w:tc>
          <w:tcPr>
            <w:tcW w:w="2265" w:type="dxa"/>
          </w:tcPr>
          <w:p w14:paraId="35D2AB88" w14:textId="77777777" w:rsidR="009225B7" w:rsidRPr="009225B7" w:rsidRDefault="009225B7" w:rsidP="009225B7">
            <w:pPr>
              <w:spacing w:before="272" w:after="48"/>
              <w:jc w:val="center"/>
              <w:textAlignment w:val="baseline"/>
              <w:rPr>
                <w:rFonts w:ascii="Times New Roman" w:eastAsia="Times New Roman" w:hAnsi="Times New Roman" w:cs="Times New Roman"/>
                <w:b/>
                <w:bCs/>
                <w:noProof/>
                <w:sz w:val="24"/>
                <w:szCs w:val="24"/>
                <w:lang w:eastAsia="hr-HR"/>
              </w:rPr>
            </w:pPr>
            <w:r w:rsidRPr="009225B7">
              <w:rPr>
                <w:rFonts w:ascii="Times New Roman" w:hAnsi="Times New Roman" w:cs="Times New Roman"/>
                <w:b/>
                <w:noProof/>
                <w:sz w:val="24"/>
                <w:szCs w:val="24"/>
              </w:rPr>
              <w:t>Vrijednost parametra</w:t>
            </w:r>
          </w:p>
        </w:tc>
        <w:tc>
          <w:tcPr>
            <w:tcW w:w="2266" w:type="dxa"/>
          </w:tcPr>
          <w:p w14:paraId="6E0B3F7E" w14:textId="77777777" w:rsidR="009225B7" w:rsidRPr="009225B7" w:rsidRDefault="009225B7" w:rsidP="009225B7">
            <w:pPr>
              <w:spacing w:before="272" w:after="48"/>
              <w:jc w:val="center"/>
              <w:textAlignment w:val="baseline"/>
              <w:rPr>
                <w:rFonts w:ascii="Times New Roman" w:eastAsia="Times New Roman" w:hAnsi="Times New Roman" w:cs="Times New Roman"/>
                <w:b/>
                <w:bCs/>
                <w:noProof/>
                <w:sz w:val="24"/>
                <w:szCs w:val="24"/>
                <w:lang w:eastAsia="hr-HR"/>
              </w:rPr>
            </w:pPr>
            <w:r w:rsidRPr="009225B7">
              <w:rPr>
                <w:rFonts w:ascii="Times New Roman" w:hAnsi="Times New Roman" w:cs="Times New Roman"/>
                <w:b/>
                <w:noProof/>
                <w:sz w:val="24"/>
                <w:szCs w:val="24"/>
              </w:rPr>
              <w:t>Jedinica</w:t>
            </w:r>
          </w:p>
        </w:tc>
        <w:tc>
          <w:tcPr>
            <w:tcW w:w="3264" w:type="dxa"/>
          </w:tcPr>
          <w:p w14:paraId="408FC2BA" w14:textId="77777777" w:rsidR="009225B7" w:rsidRPr="009225B7" w:rsidRDefault="009225B7" w:rsidP="009225B7">
            <w:pPr>
              <w:spacing w:before="272" w:after="48"/>
              <w:jc w:val="center"/>
              <w:textAlignment w:val="baseline"/>
              <w:rPr>
                <w:rFonts w:ascii="Times New Roman" w:eastAsia="Times New Roman" w:hAnsi="Times New Roman" w:cs="Times New Roman"/>
                <w:b/>
                <w:bCs/>
                <w:noProof/>
                <w:sz w:val="24"/>
                <w:szCs w:val="24"/>
                <w:lang w:eastAsia="hr-HR"/>
              </w:rPr>
            </w:pPr>
            <w:r w:rsidRPr="009225B7">
              <w:rPr>
                <w:rFonts w:ascii="Times New Roman" w:hAnsi="Times New Roman" w:cs="Times New Roman"/>
                <w:b/>
                <w:noProof/>
                <w:sz w:val="24"/>
                <w:szCs w:val="24"/>
              </w:rPr>
              <w:t>Napomene</w:t>
            </w:r>
          </w:p>
        </w:tc>
      </w:tr>
      <w:tr w:rsidR="009225B7" w:rsidRPr="009225B7" w14:paraId="33C22302" w14:textId="77777777" w:rsidTr="00BA5B15">
        <w:tc>
          <w:tcPr>
            <w:tcW w:w="2837" w:type="dxa"/>
          </w:tcPr>
          <w:p w14:paraId="176B3E51" w14:textId="77777777" w:rsidR="009225B7" w:rsidRPr="009225B7" w:rsidRDefault="009225B7" w:rsidP="009225B7">
            <w:pPr>
              <w:spacing w:before="272" w:after="48"/>
              <w:jc w:val="center"/>
              <w:textAlignment w:val="baseline"/>
              <w:rPr>
                <w:rFonts w:ascii="Times New Roman" w:eastAsia="Times New Roman" w:hAnsi="Times New Roman" w:cs="Times New Roman"/>
                <w:b/>
                <w:bCs/>
                <w:noProof/>
                <w:lang w:eastAsia="hr-HR"/>
              </w:rPr>
            </w:pPr>
            <w:r w:rsidRPr="009225B7">
              <w:rPr>
                <w:rFonts w:ascii="Times New Roman" w:hAnsi="Times New Roman" w:cs="Times New Roman"/>
                <w:noProof/>
              </w:rPr>
              <w:t>Crijevni enterokoki</w:t>
            </w:r>
          </w:p>
        </w:tc>
        <w:tc>
          <w:tcPr>
            <w:tcW w:w="2265" w:type="dxa"/>
          </w:tcPr>
          <w:p w14:paraId="0842684B" w14:textId="77777777" w:rsidR="009225B7" w:rsidRPr="009225B7" w:rsidRDefault="009225B7" w:rsidP="009225B7">
            <w:pPr>
              <w:spacing w:before="272" w:after="48"/>
              <w:jc w:val="center"/>
              <w:textAlignment w:val="baseline"/>
              <w:rPr>
                <w:rFonts w:ascii="Times New Roman" w:eastAsia="Times New Roman" w:hAnsi="Times New Roman" w:cs="Times New Roman"/>
                <w:b/>
                <w:bCs/>
                <w:noProof/>
                <w:lang w:eastAsia="hr-HR"/>
              </w:rPr>
            </w:pPr>
            <w:r w:rsidRPr="009225B7">
              <w:rPr>
                <w:rFonts w:ascii="Times New Roman" w:eastAsia="Times New Roman" w:hAnsi="Times New Roman" w:cs="Times New Roman"/>
                <w:b/>
                <w:bCs/>
                <w:noProof/>
                <w:lang w:eastAsia="hr-HR"/>
              </w:rPr>
              <w:t>0</w:t>
            </w:r>
          </w:p>
        </w:tc>
        <w:tc>
          <w:tcPr>
            <w:tcW w:w="2266" w:type="dxa"/>
          </w:tcPr>
          <w:p w14:paraId="76A7C7EE" w14:textId="77777777" w:rsidR="009225B7" w:rsidRPr="009225B7" w:rsidRDefault="009225B7" w:rsidP="009225B7">
            <w:pPr>
              <w:spacing w:before="272" w:after="48"/>
              <w:jc w:val="center"/>
              <w:textAlignment w:val="baseline"/>
              <w:rPr>
                <w:rFonts w:ascii="Times New Roman" w:eastAsia="Times New Roman" w:hAnsi="Times New Roman" w:cs="Times New Roman"/>
                <w:b/>
                <w:bCs/>
                <w:noProof/>
                <w:lang w:eastAsia="hr-HR"/>
              </w:rPr>
            </w:pPr>
            <w:r w:rsidRPr="009225B7">
              <w:rPr>
                <w:rFonts w:ascii="Times New Roman" w:hAnsi="Times New Roman" w:cs="Times New Roman"/>
                <w:noProof/>
              </w:rPr>
              <w:t>broj/100 ml</w:t>
            </w:r>
          </w:p>
        </w:tc>
        <w:tc>
          <w:tcPr>
            <w:tcW w:w="3264" w:type="dxa"/>
          </w:tcPr>
          <w:p w14:paraId="1DADE8A1" w14:textId="77777777" w:rsidR="009225B7" w:rsidRPr="009225B7" w:rsidRDefault="009225B7" w:rsidP="009225B7">
            <w:pPr>
              <w:spacing w:before="272" w:after="48"/>
              <w:jc w:val="center"/>
              <w:textAlignment w:val="baseline"/>
              <w:rPr>
                <w:rFonts w:ascii="Times New Roman" w:eastAsia="Times New Roman" w:hAnsi="Times New Roman" w:cs="Times New Roman"/>
                <w:b/>
                <w:bCs/>
                <w:noProof/>
                <w:lang w:eastAsia="hr-HR"/>
              </w:rPr>
            </w:pPr>
            <w:r w:rsidRPr="009225B7">
              <w:rPr>
                <w:rFonts w:ascii="Times New Roman" w:hAnsi="Times New Roman" w:cs="Times New Roman"/>
                <w:noProof/>
              </w:rPr>
              <w:t>Za vodu koja se stavlja u boce ili ambalažu, jedinica je broj/250 ml</w:t>
            </w:r>
          </w:p>
        </w:tc>
      </w:tr>
      <w:tr w:rsidR="009225B7" w:rsidRPr="009225B7" w14:paraId="230D8D9F" w14:textId="77777777" w:rsidTr="00BA5B15">
        <w:tc>
          <w:tcPr>
            <w:tcW w:w="2837" w:type="dxa"/>
          </w:tcPr>
          <w:p w14:paraId="39C5D83F" w14:textId="77777777" w:rsidR="009225B7" w:rsidRPr="009225B7" w:rsidRDefault="009225B7" w:rsidP="009225B7">
            <w:pPr>
              <w:spacing w:before="272" w:after="48"/>
              <w:jc w:val="center"/>
              <w:textAlignment w:val="baseline"/>
              <w:rPr>
                <w:rFonts w:ascii="Times New Roman" w:eastAsia="Times New Roman" w:hAnsi="Times New Roman" w:cs="Times New Roman"/>
                <w:b/>
                <w:bCs/>
                <w:i/>
                <w:noProof/>
                <w:lang w:eastAsia="hr-HR"/>
              </w:rPr>
            </w:pPr>
            <w:r w:rsidRPr="009225B7">
              <w:rPr>
                <w:rFonts w:ascii="Times New Roman" w:hAnsi="Times New Roman" w:cs="Times New Roman"/>
                <w:i/>
                <w:noProof/>
              </w:rPr>
              <w:t xml:space="preserve">Escherichia coli </w:t>
            </w:r>
            <w:r w:rsidRPr="009225B7">
              <w:rPr>
                <w:rFonts w:ascii="Times New Roman" w:hAnsi="Times New Roman" w:cs="Times New Roman"/>
                <w:iCs/>
                <w:noProof/>
              </w:rPr>
              <w:t>(</w:t>
            </w:r>
            <w:r w:rsidRPr="009225B7">
              <w:rPr>
                <w:rFonts w:ascii="Times New Roman" w:hAnsi="Times New Roman" w:cs="Times New Roman"/>
                <w:i/>
                <w:noProof/>
              </w:rPr>
              <w:t>E. coli</w:t>
            </w:r>
            <w:r w:rsidRPr="009225B7">
              <w:rPr>
                <w:rFonts w:ascii="Times New Roman" w:hAnsi="Times New Roman" w:cs="Times New Roman"/>
                <w:iCs/>
                <w:noProof/>
              </w:rPr>
              <w:t>)</w:t>
            </w:r>
          </w:p>
        </w:tc>
        <w:tc>
          <w:tcPr>
            <w:tcW w:w="2265" w:type="dxa"/>
          </w:tcPr>
          <w:p w14:paraId="7605BE87" w14:textId="77777777" w:rsidR="009225B7" w:rsidRPr="009225B7" w:rsidRDefault="009225B7" w:rsidP="009225B7">
            <w:pPr>
              <w:spacing w:before="272" w:after="48"/>
              <w:jc w:val="center"/>
              <w:textAlignment w:val="baseline"/>
              <w:rPr>
                <w:rFonts w:ascii="Times New Roman" w:eastAsia="Times New Roman" w:hAnsi="Times New Roman" w:cs="Times New Roman"/>
                <w:b/>
                <w:bCs/>
                <w:noProof/>
                <w:lang w:eastAsia="hr-HR"/>
              </w:rPr>
            </w:pPr>
            <w:r w:rsidRPr="009225B7">
              <w:rPr>
                <w:rFonts w:ascii="Times New Roman" w:eastAsia="Times New Roman" w:hAnsi="Times New Roman" w:cs="Times New Roman"/>
                <w:b/>
                <w:bCs/>
                <w:noProof/>
                <w:lang w:eastAsia="hr-HR"/>
              </w:rPr>
              <w:t>0</w:t>
            </w:r>
          </w:p>
        </w:tc>
        <w:tc>
          <w:tcPr>
            <w:tcW w:w="2266" w:type="dxa"/>
          </w:tcPr>
          <w:p w14:paraId="556B327C" w14:textId="77777777" w:rsidR="009225B7" w:rsidRPr="009225B7" w:rsidRDefault="009225B7" w:rsidP="009225B7">
            <w:pPr>
              <w:spacing w:before="272" w:after="48"/>
              <w:jc w:val="center"/>
              <w:textAlignment w:val="baseline"/>
              <w:rPr>
                <w:rFonts w:ascii="Times New Roman" w:eastAsia="Times New Roman" w:hAnsi="Times New Roman" w:cs="Times New Roman"/>
                <w:b/>
                <w:bCs/>
                <w:noProof/>
                <w:lang w:eastAsia="hr-HR"/>
              </w:rPr>
            </w:pPr>
            <w:r w:rsidRPr="009225B7">
              <w:rPr>
                <w:rFonts w:ascii="Times New Roman" w:hAnsi="Times New Roman" w:cs="Times New Roman"/>
                <w:noProof/>
              </w:rPr>
              <w:t>broj/100 ml</w:t>
            </w:r>
          </w:p>
        </w:tc>
        <w:tc>
          <w:tcPr>
            <w:tcW w:w="3264" w:type="dxa"/>
          </w:tcPr>
          <w:p w14:paraId="0C7C9930" w14:textId="77777777" w:rsidR="009225B7" w:rsidRPr="009225B7" w:rsidRDefault="009225B7" w:rsidP="009225B7">
            <w:pPr>
              <w:spacing w:before="272" w:after="48"/>
              <w:jc w:val="center"/>
              <w:textAlignment w:val="baseline"/>
              <w:rPr>
                <w:rFonts w:ascii="Times New Roman" w:eastAsia="Times New Roman" w:hAnsi="Times New Roman" w:cs="Times New Roman"/>
                <w:b/>
                <w:bCs/>
                <w:noProof/>
                <w:lang w:eastAsia="hr-HR"/>
              </w:rPr>
            </w:pPr>
            <w:r w:rsidRPr="009225B7">
              <w:rPr>
                <w:rFonts w:ascii="Times New Roman" w:hAnsi="Times New Roman" w:cs="Times New Roman"/>
                <w:noProof/>
              </w:rPr>
              <w:t>Za vodu koja se stavlja u boce ili ambalažu, jedinica je broj/250 ml</w:t>
            </w:r>
          </w:p>
        </w:tc>
      </w:tr>
      <w:tr w:rsidR="009225B7" w:rsidRPr="009225B7" w14:paraId="4C1578B8" w14:textId="77777777" w:rsidTr="00BA5B15">
        <w:tc>
          <w:tcPr>
            <w:tcW w:w="2837" w:type="dxa"/>
          </w:tcPr>
          <w:p w14:paraId="59FED5AA" w14:textId="77777777" w:rsidR="009225B7" w:rsidRPr="009225B7" w:rsidRDefault="009225B7" w:rsidP="009225B7">
            <w:pPr>
              <w:spacing w:before="272" w:after="48"/>
              <w:jc w:val="center"/>
              <w:textAlignment w:val="baseline"/>
              <w:rPr>
                <w:rFonts w:ascii="Times New Roman" w:hAnsi="Times New Roman" w:cs="Times New Roman"/>
                <w:i/>
                <w:noProof/>
              </w:rPr>
            </w:pPr>
            <w:r w:rsidRPr="009225B7">
              <w:rPr>
                <w:rFonts w:ascii="Times New Roman" w:hAnsi="Times New Roman" w:cs="Times New Roman"/>
                <w:noProof/>
              </w:rPr>
              <w:t xml:space="preserve">Enterovirusi </w:t>
            </w:r>
          </w:p>
        </w:tc>
        <w:tc>
          <w:tcPr>
            <w:tcW w:w="2265" w:type="dxa"/>
          </w:tcPr>
          <w:p w14:paraId="2057D0D9" w14:textId="77777777" w:rsidR="009225B7" w:rsidRPr="003138D9" w:rsidRDefault="009225B7" w:rsidP="009225B7">
            <w:pPr>
              <w:spacing w:before="272" w:after="48"/>
              <w:jc w:val="center"/>
              <w:textAlignment w:val="baseline"/>
              <w:rPr>
                <w:rFonts w:ascii="Times New Roman" w:eastAsia="Times New Roman" w:hAnsi="Times New Roman" w:cs="Times New Roman"/>
                <w:b/>
                <w:bCs/>
                <w:noProof/>
                <w:lang w:eastAsia="hr-HR"/>
              </w:rPr>
            </w:pPr>
            <w:r w:rsidRPr="003138D9">
              <w:rPr>
                <w:rFonts w:ascii="Times New Roman" w:hAnsi="Times New Roman" w:cs="Times New Roman"/>
                <w:b/>
                <w:bCs/>
                <w:noProof/>
                <w:lang w:eastAsia="hr-HR"/>
              </w:rPr>
              <w:t>P</w:t>
            </w:r>
            <w:r w:rsidRPr="00FC71F1">
              <w:rPr>
                <w:rFonts w:ascii="Times New Roman" w:hAnsi="Times New Roman" w:cs="Times New Roman"/>
                <w:b/>
                <w:bCs/>
                <w:noProof/>
                <w:lang w:eastAsia="hr-HR"/>
              </w:rPr>
              <w:t>ozitivno/negativno</w:t>
            </w:r>
          </w:p>
        </w:tc>
        <w:tc>
          <w:tcPr>
            <w:tcW w:w="2266" w:type="dxa"/>
          </w:tcPr>
          <w:p w14:paraId="63F3D27F" w14:textId="77777777" w:rsidR="009225B7" w:rsidRPr="009225B7" w:rsidRDefault="009225B7" w:rsidP="009225B7">
            <w:pPr>
              <w:spacing w:before="272" w:after="48"/>
              <w:jc w:val="center"/>
              <w:textAlignment w:val="baseline"/>
              <w:rPr>
                <w:rFonts w:ascii="Times New Roman" w:hAnsi="Times New Roman" w:cs="Times New Roman"/>
                <w:noProof/>
              </w:rPr>
            </w:pPr>
          </w:p>
        </w:tc>
        <w:tc>
          <w:tcPr>
            <w:tcW w:w="3264" w:type="dxa"/>
          </w:tcPr>
          <w:p w14:paraId="1BDF3EC9" w14:textId="4A6A5083" w:rsidR="009225B7" w:rsidRPr="009225B7" w:rsidRDefault="009225B7" w:rsidP="009225B7">
            <w:pPr>
              <w:spacing w:before="272" w:after="48"/>
              <w:jc w:val="both"/>
              <w:textAlignment w:val="baseline"/>
              <w:rPr>
                <w:rFonts w:ascii="Times New Roman" w:hAnsi="Times New Roman" w:cs="Times New Roman"/>
                <w:noProof/>
              </w:rPr>
            </w:pPr>
            <w:r w:rsidRPr="009225B7">
              <w:rPr>
                <w:rFonts w:ascii="Times New Roman" w:hAnsi="Times New Roman" w:cs="Times New Roman"/>
                <w:noProof/>
              </w:rPr>
              <w:t>Kvalitativna analiza RT-PCR. Određuje se jedanput godišnje tijekom monitoringa izvorišta,  a po potrebi i naputku nadležne epidemiološke službe i češće. U slučaju pozitivnog rezultata, isti</w:t>
            </w:r>
            <w:r w:rsidR="00265D4E">
              <w:rPr>
                <w:rFonts w:ascii="Times New Roman" w:hAnsi="Times New Roman" w:cs="Times New Roman"/>
                <w:noProof/>
              </w:rPr>
              <w:t xml:space="preserve"> </w:t>
            </w:r>
            <w:r w:rsidRPr="009225B7">
              <w:rPr>
                <w:rFonts w:ascii="Times New Roman" w:hAnsi="Times New Roman" w:cs="Times New Roman"/>
                <w:noProof/>
              </w:rPr>
              <w:t xml:space="preserve"> je potrebno verificirati sekvenciranjem genetičkog materijala ili kulturom stanica.</w:t>
            </w:r>
          </w:p>
          <w:p w14:paraId="5E786708" w14:textId="77777777" w:rsidR="009225B7" w:rsidRPr="009225B7" w:rsidRDefault="009225B7" w:rsidP="009225B7">
            <w:pPr>
              <w:spacing w:before="272" w:after="48"/>
              <w:jc w:val="both"/>
              <w:textAlignment w:val="baseline"/>
              <w:rPr>
                <w:rFonts w:ascii="Times New Roman" w:hAnsi="Times New Roman" w:cs="Times New Roman"/>
                <w:noProof/>
              </w:rPr>
            </w:pPr>
            <w:r w:rsidRPr="009225B7">
              <w:rPr>
                <w:rFonts w:ascii="Times New Roman" w:hAnsi="Times New Roman" w:cs="Times New Roman"/>
                <w:noProof/>
              </w:rPr>
              <w:t>Određuje se u 5000 ml.</w:t>
            </w:r>
          </w:p>
        </w:tc>
      </w:tr>
      <w:bookmarkEnd w:id="4"/>
    </w:tbl>
    <w:p w14:paraId="6EC50A60" w14:textId="77777777" w:rsidR="009225B7" w:rsidRPr="009225B7" w:rsidRDefault="009225B7" w:rsidP="009225B7">
      <w:pPr>
        <w:shd w:val="clear" w:color="auto" w:fill="FFFFFF"/>
        <w:spacing w:before="272" w:after="48" w:line="240" w:lineRule="auto"/>
        <w:jc w:val="center"/>
        <w:textAlignment w:val="baseline"/>
        <w:rPr>
          <w:rFonts w:ascii="Times New Roman" w:eastAsia="Times New Roman" w:hAnsi="Times New Roman" w:cs="Times New Roman"/>
          <w:b/>
          <w:bCs/>
          <w:noProof/>
          <w:sz w:val="24"/>
          <w:szCs w:val="24"/>
          <w:lang w:eastAsia="hr-HR"/>
        </w:rPr>
      </w:pPr>
    </w:p>
    <w:p w14:paraId="0AD1AAB8" w14:textId="52DF25A7" w:rsidR="00E1307A" w:rsidRDefault="00E1307A" w:rsidP="009225B7">
      <w:pPr>
        <w:widowControl w:val="0"/>
        <w:spacing w:after="0" w:line="240" w:lineRule="auto"/>
        <w:rPr>
          <w:rFonts w:ascii="Times New Roman" w:eastAsia="Arial" w:hAnsi="Times New Roman" w:cs="Times New Roman"/>
          <w:b/>
          <w:bCs/>
          <w:noProof/>
          <w:sz w:val="24"/>
          <w:szCs w:val="24"/>
          <w:lang w:eastAsia="hr-HR" w:bidi="hr-HR"/>
        </w:rPr>
      </w:pPr>
    </w:p>
    <w:p w14:paraId="490DD185" w14:textId="25A38D8E" w:rsidR="009225B7" w:rsidRPr="009225B7" w:rsidRDefault="009225B7" w:rsidP="009225B7">
      <w:pPr>
        <w:widowControl w:val="0"/>
        <w:spacing w:after="0" w:line="240" w:lineRule="auto"/>
        <w:rPr>
          <w:rFonts w:ascii="Times New Roman" w:eastAsia="Times New Roman" w:hAnsi="Times New Roman" w:cs="Times New Roman"/>
          <w:noProof/>
          <w:sz w:val="24"/>
          <w:szCs w:val="24"/>
          <w:lang w:eastAsia="hr-HR" w:bidi="hr-HR"/>
        </w:rPr>
      </w:pPr>
      <w:r w:rsidRPr="009225B7">
        <w:rPr>
          <w:rFonts w:ascii="Times New Roman" w:eastAsia="Arial" w:hAnsi="Times New Roman" w:cs="Times New Roman"/>
          <w:b/>
          <w:bCs/>
          <w:noProof/>
          <w:sz w:val="24"/>
          <w:szCs w:val="24"/>
          <w:lang w:eastAsia="hr-HR" w:bidi="hr-HR"/>
        </w:rPr>
        <w:t>Tablica 2. KEMIJSKI PARAMETRI</w:t>
      </w:r>
    </w:p>
    <w:tbl>
      <w:tblPr>
        <w:tblStyle w:val="Svijetlatablicareetke11"/>
        <w:tblW w:w="10632" w:type="dxa"/>
        <w:tblInd w:w="-431" w:type="dxa"/>
        <w:tblLook w:val="04A0" w:firstRow="1" w:lastRow="0" w:firstColumn="1" w:lastColumn="0" w:noHBand="0" w:noVBand="1"/>
      </w:tblPr>
      <w:tblGrid>
        <w:gridCol w:w="2576"/>
        <w:gridCol w:w="1819"/>
        <w:gridCol w:w="1701"/>
        <w:gridCol w:w="4536"/>
      </w:tblGrid>
      <w:tr w:rsidR="009225B7" w:rsidRPr="009225B7" w14:paraId="658F7D74" w14:textId="77777777" w:rsidTr="00E808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76" w:type="dxa"/>
          </w:tcPr>
          <w:p w14:paraId="322BBBAD" w14:textId="77777777" w:rsidR="009225B7" w:rsidRPr="009225B7" w:rsidRDefault="009225B7" w:rsidP="009225B7">
            <w:pPr>
              <w:widowControl w:val="0"/>
              <w:ind w:left="-108"/>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Parametar</w:t>
            </w:r>
          </w:p>
        </w:tc>
        <w:tc>
          <w:tcPr>
            <w:tcW w:w="1819" w:type="dxa"/>
          </w:tcPr>
          <w:p w14:paraId="52CBA5F3" w14:textId="77777777" w:rsidR="009225B7" w:rsidRPr="009225B7" w:rsidRDefault="009225B7" w:rsidP="009225B7">
            <w:pPr>
              <w:widowControl w:val="0"/>
              <w:ind w:left="-108"/>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Vrijednost</w:t>
            </w:r>
          </w:p>
        </w:tc>
        <w:tc>
          <w:tcPr>
            <w:tcW w:w="1701" w:type="dxa"/>
          </w:tcPr>
          <w:p w14:paraId="69AA4DC4" w14:textId="77777777" w:rsidR="009225B7" w:rsidRPr="009225B7" w:rsidRDefault="009225B7" w:rsidP="009225B7">
            <w:pPr>
              <w:widowControl w:val="0"/>
              <w:ind w:left="-108"/>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Jedinica</w:t>
            </w:r>
          </w:p>
        </w:tc>
        <w:tc>
          <w:tcPr>
            <w:tcW w:w="4536" w:type="dxa"/>
          </w:tcPr>
          <w:p w14:paraId="45764706" w14:textId="77777777" w:rsidR="009225B7" w:rsidRPr="009225B7" w:rsidRDefault="009225B7" w:rsidP="009225B7">
            <w:pPr>
              <w:widowControl w:val="0"/>
              <w:ind w:left="-108"/>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Napomene</w:t>
            </w:r>
          </w:p>
        </w:tc>
      </w:tr>
      <w:tr w:rsidR="009225B7" w:rsidRPr="009225B7" w14:paraId="5F7006B7"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4CCCC7E5"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Akrilamid</w:t>
            </w:r>
          </w:p>
        </w:tc>
        <w:tc>
          <w:tcPr>
            <w:tcW w:w="1819" w:type="dxa"/>
          </w:tcPr>
          <w:p w14:paraId="671D8696"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eastAsia="Times New Roman" w:hAnsi="Times New Roman" w:cs="Times New Roman"/>
                <w:noProof/>
                <w:lang w:eastAsia="hr-HR" w:bidi="hr-HR"/>
              </w:rPr>
              <w:t>0,10</w:t>
            </w:r>
          </w:p>
        </w:tc>
        <w:tc>
          <w:tcPr>
            <w:tcW w:w="1701" w:type="dxa"/>
          </w:tcPr>
          <w:p w14:paraId="72C125F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76DB8AFD"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Vrijednost parametara od 0,10 µg/l odnosi se na koncentraciju rezidualnog mono</w:t>
            </w:r>
            <w:r w:rsidRPr="009225B7">
              <w:rPr>
                <w:rFonts w:ascii="Times New Roman" w:eastAsia="Microsoft Sans Serif" w:hAnsi="Times New Roman" w:cs="Times New Roman"/>
                <w:noProof/>
                <w:lang w:eastAsia="hr-HR" w:bidi="hr-HR"/>
              </w:rPr>
              <w:t>mera u vodi izračunanu prema specifikacijama najvećeg oslobađanja iz odgovarajućega polimera u dodiru s vodom. Ne određuje se kod ispitivanja vode s vodocrpilišta.</w:t>
            </w:r>
          </w:p>
        </w:tc>
      </w:tr>
      <w:tr w:rsidR="009225B7" w:rsidRPr="009225B7" w14:paraId="43907DF5"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67BE8F97"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Antimon</w:t>
            </w:r>
          </w:p>
        </w:tc>
        <w:tc>
          <w:tcPr>
            <w:tcW w:w="1819" w:type="dxa"/>
          </w:tcPr>
          <w:p w14:paraId="14979064"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10</w:t>
            </w:r>
          </w:p>
        </w:tc>
        <w:tc>
          <w:tcPr>
            <w:tcW w:w="1701" w:type="dxa"/>
          </w:tcPr>
          <w:p w14:paraId="158AFB76"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0FDD9B03"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66BA8DC3"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193CFEDE"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Arsen</w:t>
            </w:r>
          </w:p>
        </w:tc>
        <w:tc>
          <w:tcPr>
            <w:tcW w:w="1819" w:type="dxa"/>
          </w:tcPr>
          <w:p w14:paraId="540A3C7A"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10</w:t>
            </w:r>
          </w:p>
        </w:tc>
        <w:tc>
          <w:tcPr>
            <w:tcW w:w="1701" w:type="dxa"/>
          </w:tcPr>
          <w:p w14:paraId="27BEE625"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618FDA67"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4E0B16FF"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1DDD64B5"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Benzen</w:t>
            </w:r>
          </w:p>
        </w:tc>
        <w:tc>
          <w:tcPr>
            <w:tcW w:w="1819" w:type="dxa"/>
          </w:tcPr>
          <w:p w14:paraId="516D38B0"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1,0</w:t>
            </w:r>
          </w:p>
        </w:tc>
        <w:tc>
          <w:tcPr>
            <w:tcW w:w="1701" w:type="dxa"/>
          </w:tcPr>
          <w:p w14:paraId="662495F8"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249A49B9"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31E01F2B"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1A7E17D8"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Benzo(a)piren</w:t>
            </w:r>
          </w:p>
        </w:tc>
        <w:tc>
          <w:tcPr>
            <w:tcW w:w="1819" w:type="dxa"/>
          </w:tcPr>
          <w:p w14:paraId="72657FD3"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0,010</w:t>
            </w:r>
          </w:p>
        </w:tc>
        <w:tc>
          <w:tcPr>
            <w:tcW w:w="1701" w:type="dxa"/>
          </w:tcPr>
          <w:p w14:paraId="3AE5B0F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18C3FD7B"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137E2DFC"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7E187308"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lastRenderedPageBreak/>
              <w:t>Bisfenol A</w:t>
            </w:r>
          </w:p>
        </w:tc>
        <w:tc>
          <w:tcPr>
            <w:tcW w:w="1819" w:type="dxa"/>
          </w:tcPr>
          <w:p w14:paraId="0B0205E0"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2,5</w:t>
            </w:r>
          </w:p>
        </w:tc>
        <w:tc>
          <w:tcPr>
            <w:tcW w:w="1701" w:type="dxa"/>
          </w:tcPr>
          <w:p w14:paraId="67A8218A"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381B89B1"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4E059E4B"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6AB6D87D"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Bor</w:t>
            </w:r>
          </w:p>
        </w:tc>
        <w:tc>
          <w:tcPr>
            <w:tcW w:w="1819" w:type="dxa"/>
          </w:tcPr>
          <w:p w14:paraId="039C193E"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1,5</w:t>
            </w:r>
          </w:p>
        </w:tc>
        <w:tc>
          <w:tcPr>
            <w:tcW w:w="1701" w:type="dxa"/>
          </w:tcPr>
          <w:p w14:paraId="16810D3C"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6FE562A1" w14:textId="74FA61C5"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eastAsia="Times New Roman" w:hAnsi="Times New Roman" w:cs="Times New Roman"/>
                <w:noProof/>
                <w:lang w:eastAsia="hr-HR" w:bidi="hr-HR"/>
              </w:rPr>
              <w:t>Vrijed</w:t>
            </w:r>
            <w:r w:rsidR="00886D30">
              <w:rPr>
                <w:rFonts w:ascii="Times New Roman" w:eastAsia="Times New Roman" w:hAnsi="Times New Roman" w:cs="Times New Roman"/>
                <w:noProof/>
                <w:lang w:eastAsia="hr-HR" w:bidi="hr-HR"/>
              </w:rPr>
              <w:t>nost parametra od 2,4 mg/l prim</w:t>
            </w:r>
            <w:r w:rsidRPr="009225B7">
              <w:rPr>
                <w:rFonts w:ascii="Times New Roman" w:eastAsia="Times New Roman" w:hAnsi="Times New Roman" w:cs="Times New Roman"/>
                <w:noProof/>
                <w:lang w:eastAsia="hr-HR" w:bidi="hr-HR"/>
              </w:rPr>
              <w:t>jenjuje se ako j</w:t>
            </w:r>
            <w:r w:rsidR="00886D30">
              <w:rPr>
                <w:rFonts w:ascii="Times New Roman" w:eastAsia="Times New Roman" w:hAnsi="Times New Roman" w:cs="Times New Roman"/>
                <w:noProof/>
                <w:lang w:eastAsia="hr-HR" w:bidi="hr-HR"/>
              </w:rPr>
              <w:t>e desalinizirana voda prev</w:t>
            </w:r>
            <w:r w:rsidRPr="009225B7">
              <w:rPr>
                <w:rFonts w:ascii="Times New Roman" w:eastAsia="Times New Roman" w:hAnsi="Times New Roman" w:cs="Times New Roman"/>
                <w:noProof/>
                <w:lang w:eastAsia="hr-HR" w:bidi="hr-HR"/>
              </w:rPr>
              <w:t>ladavajući izvor vode u dotičnom sustavu opskrbe ili u područjima gdje bi geološki uvjeti mogli dovesti do visokih razina bora u podzemnim vodama.</w:t>
            </w:r>
          </w:p>
        </w:tc>
      </w:tr>
      <w:tr w:rsidR="009225B7" w:rsidRPr="009225B7" w14:paraId="73ACB953"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48967AFD"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Bromat</w:t>
            </w:r>
          </w:p>
        </w:tc>
        <w:tc>
          <w:tcPr>
            <w:tcW w:w="1819" w:type="dxa"/>
          </w:tcPr>
          <w:p w14:paraId="4FF90A49"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10</w:t>
            </w:r>
          </w:p>
        </w:tc>
        <w:tc>
          <w:tcPr>
            <w:tcW w:w="1701" w:type="dxa"/>
          </w:tcPr>
          <w:p w14:paraId="200C6C36"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17A0175B"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2ADEBB83"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444E98FE"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Kadmij</w:t>
            </w:r>
          </w:p>
        </w:tc>
        <w:tc>
          <w:tcPr>
            <w:tcW w:w="1819" w:type="dxa"/>
          </w:tcPr>
          <w:p w14:paraId="16501B39"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5,0</w:t>
            </w:r>
          </w:p>
        </w:tc>
        <w:tc>
          <w:tcPr>
            <w:tcW w:w="1701" w:type="dxa"/>
          </w:tcPr>
          <w:p w14:paraId="1A31101C"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6743B0B3"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30EB1B43"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3DCC6D6D"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Klorat</w:t>
            </w:r>
          </w:p>
        </w:tc>
        <w:tc>
          <w:tcPr>
            <w:tcW w:w="1819" w:type="dxa"/>
          </w:tcPr>
          <w:p w14:paraId="668ECA75"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0,25</w:t>
            </w:r>
          </w:p>
        </w:tc>
        <w:tc>
          <w:tcPr>
            <w:tcW w:w="1701" w:type="dxa"/>
          </w:tcPr>
          <w:p w14:paraId="0EF9DED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mg/l</w:t>
            </w:r>
          </w:p>
        </w:tc>
        <w:tc>
          <w:tcPr>
            <w:tcW w:w="4536" w:type="dxa"/>
          </w:tcPr>
          <w:p w14:paraId="22E7C7DD" w14:textId="2DF019A9"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xml:space="preserve">Vrijednost parametra od 0,40 </w:t>
            </w:r>
            <w:r w:rsidR="00886D30">
              <w:rPr>
                <w:rFonts w:ascii="Times New Roman" w:eastAsia="Times New Roman" w:hAnsi="Times New Roman" w:cs="Times New Roman"/>
                <w:noProof/>
                <w:lang w:eastAsia="hr-HR" w:bidi="hr-HR"/>
              </w:rPr>
              <w:t>mg/l prim</w:t>
            </w:r>
            <w:r w:rsidRPr="009225B7">
              <w:rPr>
                <w:rFonts w:ascii="Times New Roman" w:eastAsia="Times New Roman" w:hAnsi="Times New Roman" w:cs="Times New Roman"/>
                <w:noProof/>
                <w:lang w:eastAsia="hr-HR" w:bidi="hr-HR"/>
              </w:rPr>
              <w:t>jenjuje se kada se metoda dezinfekcije, kojom se stvara klorat, a posebno klorov dioksid, upotrebljava za dezinfekciju vode namijenjene za ljudsku potrošnju. Ako je to moguće, isporučitelji nastoje postići nižu vrij</w:t>
            </w:r>
            <w:r w:rsidR="00533592">
              <w:rPr>
                <w:rFonts w:ascii="Times New Roman" w:eastAsia="Times New Roman" w:hAnsi="Times New Roman" w:cs="Times New Roman"/>
                <w:noProof/>
                <w:lang w:eastAsia="hr-HR" w:bidi="hr-HR"/>
              </w:rPr>
              <w:t>ednost bez ugrožavanja dezinfek</w:t>
            </w:r>
            <w:r w:rsidRPr="009225B7">
              <w:rPr>
                <w:rFonts w:ascii="Times New Roman" w:eastAsia="Times New Roman" w:hAnsi="Times New Roman" w:cs="Times New Roman"/>
                <w:noProof/>
                <w:lang w:eastAsia="hr-HR" w:bidi="hr-HR"/>
              </w:rPr>
              <w:t xml:space="preserve">cije. Taj se parametar mjeri samo ako se upotrebljavaju takve metode dezinfekcije. </w:t>
            </w:r>
            <w:r w:rsidRPr="009225B7">
              <w:rPr>
                <w:rFonts w:ascii="Times New Roman" w:eastAsia="Microsoft Sans Serif" w:hAnsi="Times New Roman" w:cs="Times New Roman"/>
                <w:noProof/>
                <w:lang w:eastAsia="hr-HR" w:bidi="hr-HR"/>
              </w:rPr>
              <w:t>Ne određuje se kod ispitivanja vode s vodocrpilišta.</w:t>
            </w:r>
          </w:p>
        </w:tc>
      </w:tr>
      <w:tr w:rsidR="009225B7" w:rsidRPr="009225B7" w14:paraId="31D74433"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4681B919"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Klorit</w:t>
            </w:r>
          </w:p>
        </w:tc>
        <w:tc>
          <w:tcPr>
            <w:tcW w:w="1819" w:type="dxa"/>
          </w:tcPr>
          <w:p w14:paraId="79A6D32A"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0,25</w:t>
            </w:r>
          </w:p>
        </w:tc>
        <w:tc>
          <w:tcPr>
            <w:tcW w:w="1701" w:type="dxa"/>
          </w:tcPr>
          <w:p w14:paraId="0FFFDF5B"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mg/l</w:t>
            </w:r>
          </w:p>
        </w:tc>
        <w:tc>
          <w:tcPr>
            <w:tcW w:w="4536" w:type="dxa"/>
          </w:tcPr>
          <w:p w14:paraId="66286B84" w14:textId="2C3F1930" w:rsidR="009225B7" w:rsidRPr="009225B7" w:rsidRDefault="009225B7" w:rsidP="009225B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Vrijedn</w:t>
            </w:r>
            <w:r w:rsidR="00886D30">
              <w:rPr>
                <w:rFonts w:ascii="Times New Roman" w:eastAsia="Times New Roman" w:hAnsi="Times New Roman" w:cs="Times New Roman"/>
                <w:noProof/>
                <w:lang w:eastAsia="hr-HR" w:bidi="hr-HR"/>
              </w:rPr>
              <w:t>ost parametra od 0,40 mg/l prim</w:t>
            </w:r>
            <w:r w:rsidRPr="009225B7">
              <w:rPr>
                <w:rFonts w:ascii="Times New Roman" w:eastAsia="Times New Roman" w:hAnsi="Times New Roman" w:cs="Times New Roman"/>
                <w:noProof/>
                <w:lang w:eastAsia="hr-HR" w:bidi="hr-HR"/>
              </w:rPr>
              <w:t>jenjuje se ako se metoda dezinfekcije, kojom se stvara klorit, a posebno klorov dioksid, upotrebljava za dezinfekciju vode namijenjene za ljudsku potrošnju.</w:t>
            </w:r>
          </w:p>
          <w:p w14:paraId="37B18F67" w14:textId="5300A250" w:rsidR="009225B7" w:rsidRPr="009225B7" w:rsidRDefault="009225B7" w:rsidP="009225B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eastAsia="Times New Roman" w:hAnsi="Times New Roman" w:cs="Times New Roman"/>
                <w:noProof/>
                <w:lang w:eastAsia="hr-HR" w:bidi="hr-HR"/>
              </w:rPr>
              <w:t>Kada je to moguće, isporučitelji nastoje postići nižu vrijednost bez ugrožavanja dezinfekcije. Taj se parametar mjeri samo ako se upotrebljavaju takve metode dez</w:t>
            </w:r>
            <w:r w:rsidR="00886D30">
              <w:rPr>
                <w:rFonts w:ascii="Times New Roman" w:eastAsia="Times New Roman" w:hAnsi="Times New Roman" w:cs="Times New Roman"/>
                <w:noProof/>
                <w:lang w:eastAsia="hr-HR" w:bidi="hr-HR"/>
              </w:rPr>
              <w:t xml:space="preserve">infekcije. </w:t>
            </w:r>
            <w:r w:rsidRPr="009225B7">
              <w:rPr>
                <w:rFonts w:ascii="Times New Roman" w:eastAsia="Microsoft Sans Serif" w:hAnsi="Times New Roman" w:cs="Times New Roman"/>
                <w:noProof/>
                <w:lang w:eastAsia="hr-HR" w:bidi="hr-HR"/>
              </w:rPr>
              <w:t>Ne određuje se kod ispitivanja vode s vodocrpilišta</w:t>
            </w:r>
          </w:p>
        </w:tc>
      </w:tr>
      <w:tr w:rsidR="009225B7" w:rsidRPr="009225B7" w14:paraId="23AE2DAD"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2A6033F1" w14:textId="77777777" w:rsidR="009225B7" w:rsidRPr="009225B7" w:rsidRDefault="009225B7" w:rsidP="009225B7">
            <w:pPr>
              <w:widowControl w:val="0"/>
              <w:tabs>
                <w:tab w:val="center" w:pos="1180"/>
              </w:tabs>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ab/>
              <w:t>Krom</w:t>
            </w:r>
          </w:p>
        </w:tc>
        <w:tc>
          <w:tcPr>
            <w:tcW w:w="1819" w:type="dxa"/>
          </w:tcPr>
          <w:p w14:paraId="47B56F1B"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25</w:t>
            </w:r>
          </w:p>
        </w:tc>
        <w:tc>
          <w:tcPr>
            <w:tcW w:w="1701" w:type="dxa"/>
          </w:tcPr>
          <w:p w14:paraId="16742E63"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02243BB3"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Vrijednost parametra od 25 µg/l mora biti</w:t>
            </w:r>
          </w:p>
          <w:p w14:paraId="4312EA30"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postignuta najkasnije do 12. siječnja 2036.</w:t>
            </w:r>
          </w:p>
          <w:p w14:paraId="47AF1B11" w14:textId="5F8B6F96"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eastAsia="Times New Roman" w:hAnsi="Times New Roman" w:cs="Times New Roman"/>
                <w:noProof/>
                <w:lang w:eastAsia="hr-HR" w:bidi="hr-HR"/>
              </w:rPr>
              <w:t xml:space="preserve">Do tog datuma vrijednost parametra za krom iznosi 50 </w:t>
            </w:r>
            <w:r w:rsidRPr="009225B7">
              <w:rPr>
                <w:rFonts w:ascii="Times New Roman" w:eastAsia="Arial" w:hAnsi="Times New Roman" w:cs="Times New Roman"/>
                <w:bCs/>
                <w:noProof/>
                <w:lang w:eastAsia="hr-HR" w:bidi="hr-HR"/>
              </w:rPr>
              <w:t>µg/l.</w:t>
            </w:r>
          </w:p>
        </w:tc>
      </w:tr>
      <w:tr w:rsidR="009225B7" w:rsidRPr="009225B7" w14:paraId="186AC6C5"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6C1AF8CC"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Bakar</w:t>
            </w:r>
          </w:p>
        </w:tc>
        <w:tc>
          <w:tcPr>
            <w:tcW w:w="1819" w:type="dxa"/>
          </w:tcPr>
          <w:p w14:paraId="61C797BA"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2,0</w:t>
            </w:r>
          </w:p>
        </w:tc>
        <w:tc>
          <w:tcPr>
            <w:tcW w:w="1701" w:type="dxa"/>
          </w:tcPr>
          <w:p w14:paraId="4114B0E2"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mg/l</w:t>
            </w:r>
          </w:p>
        </w:tc>
        <w:tc>
          <w:tcPr>
            <w:tcW w:w="4536" w:type="dxa"/>
          </w:tcPr>
          <w:p w14:paraId="51D2A0AC"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7B372F89"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535836B4"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Cijanid</w:t>
            </w:r>
          </w:p>
        </w:tc>
        <w:tc>
          <w:tcPr>
            <w:tcW w:w="1819" w:type="dxa"/>
          </w:tcPr>
          <w:p w14:paraId="7A3767A3"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50</w:t>
            </w:r>
          </w:p>
        </w:tc>
        <w:tc>
          <w:tcPr>
            <w:tcW w:w="1701" w:type="dxa"/>
          </w:tcPr>
          <w:p w14:paraId="3A8FC6A9"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38C51158"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5FF8ACEC"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0F27A16B"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1,2-dikloretan</w:t>
            </w:r>
          </w:p>
        </w:tc>
        <w:tc>
          <w:tcPr>
            <w:tcW w:w="1819" w:type="dxa"/>
          </w:tcPr>
          <w:p w14:paraId="7E684914"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3,0</w:t>
            </w:r>
          </w:p>
        </w:tc>
        <w:tc>
          <w:tcPr>
            <w:tcW w:w="1701" w:type="dxa"/>
          </w:tcPr>
          <w:p w14:paraId="01C881D9"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042A25CC"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31F0FC3A"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620EB1D7"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Epiklorohidrin</w:t>
            </w:r>
          </w:p>
        </w:tc>
        <w:tc>
          <w:tcPr>
            <w:tcW w:w="1819" w:type="dxa"/>
          </w:tcPr>
          <w:p w14:paraId="68C96709"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0,10</w:t>
            </w:r>
          </w:p>
        </w:tc>
        <w:tc>
          <w:tcPr>
            <w:tcW w:w="1701" w:type="dxa"/>
          </w:tcPr>
          <w:p w14:paraId="1182AD9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5D4B6F12"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hAnsi="Times New Roman" w:cs="Times New Roman"/>
                <w:noProof/>
                <w:lang w:eastAsia="hr-HR" w:bidi="hr-HR"/>
              </w:rPr>
              <w:t xml:space="preserve">Vrijednost parametara 0,10 µg/l odnosi se na koncentraciju rezidualnog monomera u vodi izračunanu prema specifikacijama najvećeg oslobađanja iz odgovarajućega polimera u dodiru s vodom. </w:t>
            </w:r>
            <w:r w:rsidRPr="009225B7">
              <w:rPr>
                <w:rFonts w:ascii="Times New Roman" w:eastAsia="Microsoft Sans Serif" w:hAnsi="Times New Roman" w:cs="Times New Roman"/>
                <w:noProof/>
                <w:lang w:eastAsia="hr-HR" w:bidi="hr-HR"/>
              </w:rPr>
              <w:t>Ne određuje se kod ispitivanja vode s vodocrpilišta.</w:t>
            </w:r>
          </w:p>
        </w:tc>
      </w:tr>
      <w:tr w:rsidR="009225B7" w:rsidRPr="009225B7" w14:paraId="541E9CC9"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05090C20"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Fluorid</w:t>
            </w:r>
          </w:p>
        </w:tc>
        <w:tc>
          <w:tcPr>
            <w:tcW w:w="1819" w:type="dxa"/>
          </w:tcPr>
          <w:p w14:paraId="4722CCF0"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1,5</w:t>
            </w:r>
          </w:p>
        </w:tc>
        <w:tc>
          <w:tcPr>
            <w:tcW w:w="1701" w:type="dxa"/>
          </w:tcPr>
          <w:p w14:paraId="1D1CFE90"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mg/l</w:t>
            </w:r>
          </w:p>
        </w:tc>
        <w:tc>
          <w:tcPr>
            <w:tcW w:w="4536" w:type="dxa"/>
          </w:tcPr>
          <w:p w14:paraId="7C5E98F3"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6FE9AF5A"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3571A443"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Halooctenae kiseline (HAA5)</w:t>
            </w:r>
          </w:p>
        </w:tc>
        <w:tc>
          <w:tcPr>
            <w:tcW w:w="1819" w:type="dxa"/>
          </w:tcPr>
          <w:p w14:paraId="63B75EA0"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60</w:t>
            </w:r>
          </w:p>
        </w:tc>
        <w:tc>
          <w:tcPr>
            <w:tcW w:w="1701" w:type="dxa"/>
          </w:tcPr>
          <w:p w14:paraId="0CB61A7D"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4122D246"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Taj parametar mjeri se samo kada se za dezinfekciju vode namijenjene za ljudsku potrošnju upotrebljavaju metode dezinfekcije kojima se mogu stvoriti halooctene kiseline. On je zbroj sljedećih pet reprezentativnih tvari: monoklorooctene, diklorooctene i triklorooctene kiseline te monobromooctene i dibromooctene kiseline.</w:t>
            </w:r>
            <w:r w:rsidRPr="009225B7">
              <w:rPr>
                <w:rFonts w:ascii="Times New Roman" w:eastAsia="Microsoft Sans Serif" w:hAnsi="Times New Roman" w:cs="Times New Roman"/>
                <w:noProof/>
                <w:lang w:eastAsia="hr-HR" w:bidi="hr-HR"/>
              </w:rPr>
              <w:t xml:space="preserve"> Ne određuje se kod ispitivanja vode s vodocrpilišta.</w:t>
            </w:r>
            <w:r w:rsidRPr="009225B7">
              <w:rPr>
                <w:rFonts w:ascii="Times New Roman" w:eastAsia="Arial" w:hAnsi="Times New Roman" w:cs="Times New Roman"/>
                <w:bCs/>
                <w:noProof/>
                <w:lang w:eastAsia="hr-HR" w:bidi="hr-HR"/>
              </w:rPr>
              <w:t xml:space="preserve"> </w:t>
            </w:r>
          </w:p>
        </w:tc>
      </w:tr>
      <w:tr w:rsidR="009225B7" w:rsidRPr="009225B7" w14:paraId="4CF31A97" w14:textId="77777777" w:rsidTr="00E80851">
        <w:tc>
          <w:tcPr>
            <w:cnfStyle w:val="001000000000" w:firstRow="0" w:lastRow="0" w:firstColumn="1" w:lastColumn="0" w:oddVBand="0" w:evenVBand="0" w:oddHBand="0" w:evenHBand="0" w:firstRowFirstColumn="0" w:firstRowLastColumn="0" w:lastRowFirstColumn="0" w:lastRowLastColumn="0"/>
            <w:tcW w:w="2576" w:type="dxa"/>
            <w:vMerge w:val="restart"/>
          </w:tcPr>
          <w:p w14:paraId="72F90D6C"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Olovo</w:t>
            </w:r>
          </w:p>
        </w:tc>
        <w:tc>
          <w:tcPr>
            <w:tcW w:w="1819" w:type="dxa"/>
            <w:vMerge w:val="restart"/>
          </w:tcPr>
          <w:p w14:paraId="5784E0A5"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5</w:t>
            </w:r>
          </w:p>
        </w:tc>
        <w:tc>
          <w:tcPr>
            <w:tcW w:w="1701" w:type="dxa"/>
            <w:vMerge w:val="restart"/>
          </w:tcPr>
          <w:p w14:paraId="1FAAEFE3"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7BC1980D"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 xml:space="preserve">Vrijednost parametra od 5 µg/l mora biti postignuta najkasnije do 12. siječnja 2036. Do tog datuma vrijednost parametra za olovo iznosi 10 µg/l. </w:t>
            </w:r>
          </w:p>
        </w:tc>
      </w:tr>
      <w:tr w:rsidR="009225B7" w:rsidRPr="009225B7" w14:paraId="0BEA288D" w14:textId="77777777" w:rsidTr="00E80851">
        <w:tc>
          <w:tcPr>
            <w:cnfStyle w:val="001000000000" w:firstRow="0" w:lastRow="0" w:firstColumn="1" w:lastColumn="0" w:oddVBand="0" w:evenVBand="0" w:oddHBand="0" w:evenHBand="0" w:firstRowFirstColumn="0" w:firstRowLastColumn="0" w:lastRowFirstColumn="0" w:lastRowLastColumn="0"/>
            <w:tcW w:w="2576" w:type="dxa"/>
            <w:vMerge/>
          </w:tcPr>
          <w:p w14:paraId="254FF40A" w14:textId="77777777" w:rsidR="009225B7" w:rsidRPr="009225B7" w:rsidRDefault="009225B7" w:rsidP="009225B7">
            <w:pPr>
              <w:widowControl w:val="0"/>
              <w:jc w:val="center"/>
              <w:rPr>
                <w:rFonts w:ascii="Times New Roman" w:eastAsia="Arial" w:hAnsi="Times New Roman" w:cs="Times New Roman"/>
                <w:noProof/>
                <w:lang w:eastAsia="hr-HR" w:bidi="hr-HR"/>
              </w:rPr>
            </w:pPr>
          </w:p>
        </w:tc>
        <w:tc>
          <w:tcPr>
            <w:tcW w:w="1819" w:type="dxa"/>
            <w:vMerge/>
          </w:tcPr>
          <w:p w14:paraId="0751EDAA"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p>
        </w:tc>
        <w:tc>
          <w:tcPr>
            <w:tcW w:w="1701" w:type="dxa"/>
            <w:vMerge/>
          </w:tcPr>
          <w:p w14:paraId="6D1757EA"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p>
        </w:tc>
        <w:tc>
          <w:tcPr>
            <w:tcW w:w="4536" w:type="dxa"/>
          </w:tcPr>
          <w:p w14:paraId="33949EF3" w14:textId="77777777" w:rsidR="009225B7" w:rsidRPr="009225B7" w:rsidRDefault="009225B7" w:rsidP="00265D4E">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Nakon tog datuma vrijednost parametra od 5 µg/l mora biti postignuta barem na točki isporuke u kućnu vodoopskrbnu mrežu.</w:t>
            </w:r>
          </w:p>
          <w:p w14:paraId="67A29C54" w14:textId="620CAAA3" w:rsidR="009225B7" w:rsidRPr="009225B7" w:rsidRDefault="00AC33CE"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r>
              <w:rPr>
                <w:rFonts w:ascii="Times New Roman" w:eastAsia="Microsoft Sans Serif" w:hAnsi="Times New Roman" w:cs="Times New Roman"/>
                <w:noProof/>
                <w:lang w:eastAsia="hr-HR" w:bidi="hr-HR"/>
              </w:rPr>
              <w:t xml:space="preserve">Za potrebe članka 37. i 38. </w:t>
            </w:r>
            <w:r w:rsidR="009225B7" w:rsidRPr="009225B7">
              <w:rPr>
                <w:rFonts w:ascii="Times New Roman" w:eastAsia="Microsoft Sans Serif" w:hAnsi="Times New Roman" w:cs="Times New Roman"/>
                <w:noProof/>
                <w:lang w:eastAsia="hr-HR" w:bidi="hr-HR"/>
              </w:rPr>
              <w:t>Zakona primjenjuje se vrijednost parametra od 5 µg/l u slavini.</w:t>
            </w:r>
          </w:p>
          <w:p w14:paraId="64542A5D"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76831A16"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312258E1"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Živa</w:t>
            </w:r>
          </w:p>
        </w:tc>
        <w:tc>
          <w:tcPr>
            <w:tcW w:w="1819" w:type="dxa"/>
          </w:tcPr>
          <w:p w14:paraId="0DB8774C"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1,0</w:t>
            </w:r>
          </w:p>
        </w:tc>
        <w:tc>
          <w:tcPr>
            <w:tcW w:w="1701" w:type="dxa"/>
          </w:tcPr>
          <w:p w14:paraId="78C563FD"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4799E8C1"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137D66BE"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1E8CC65D"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Mikrocistin-LR</w:t>
            </w:r>
          </w:p>
        </w:tc>
        <w:tc>
          <w:tcPr>
            <w:tcW w:w="1819" w:type="dxa"/>
          </w:tcPr>
          <w:p w14:paraId="19A2A7BE"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1,0</w:t>
            </w:r>
          </w:p>
        </w:tc>
        <w:tc>
          <w:tcPr>
            <w:tcW w:w="1701" w:type="dxa"/>
          </w:tcPr>
          <w:p w14:paraId="1009E238"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663828AD"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hAnsi="Times New Roman" w:cs="Times New Roman"/>
                <w:noProof/>
                <w:lang w:eastAsia="hr-HR" w:bidi="hr-HR"/>
              </w:rPr>
              <w:t>Parametar  se mjeri samo u slučaju potencijalnih cvjetanja u vodi na izvorištu (povećanje gustoće cijanobakterijskih stanica ili potencijala cvjetanja).</w:t>
            </w:r>
          </w:p>
        </w:tc>
      </w:tr>
      <w:tr w:rsidR="009225B7" w:rsidRPr="009225B7" w14:paraId="6200F2E8"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4CDB3E18"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Nikal</w:t>
            </w:r>
          </w:p>
        </w:tc>
        <w:tc>
          <w:tcPr>
            <w:tcW w:w="1819" w:type="dxa"/>
          </w:tcPr>
          <w:p w14:paraId="11EA0BF8"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20</w:t>
            </w:r>
          </w:p>
        </w:tc>
        <w:tc>
          <w:tcPr>
            <w:tcW w:w="1701" w:type="dxa"/>
          </w:tcPr>
          <w:p w14:paraId="5AD9D620"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71F869D5"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3E79C73D"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5973A916"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Nitrat</w:t>
            </w:r>
          </w:p>
        </w:tc>
        <w:tc>
          <w:tcPr>
            <w:tcW w:w="1819" w:type="dxa"/>
          </w:tcPr>
          <w:p w14:paraId="452AA608"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50</w:t>
            </w:r>
          </w:p>
        </w:tc>
        <w:tc>
          <w:tcPr>
            <w:tcW w:w="1701" w:type="dxa"/>
          </w:tcPr>
          <w:p w14:paraId="1030501C"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mg/l</w:t>
            </w:r>
          </w:p>
        </w:tc>
        <w:tc>
          <w:tcPr>
            <w:tcW w:w="4536" w:type="dxa"/>
          </w:tcPr>
          <w:p w14:paraId="287DF56D" w14:textId="77777777" w:rsidR="009225B7" w:rsidRPr="009225B7" w:rsidRDefault="009225B7" w:rsidP="00AF2F87">
            <w:pPr>
              <w:widowControl w:val="0"/>
              <w:ind w:left="380" w:hanging="3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lang w:eastAsia="hr-HR" w:bidi="hr-HR"/>
              </w:rPr>
              <w:t>Potrebno osigurati da je ispunjen</w:t>
            </w:r>
          </w:p>
          <w:p w14:paraId="033D135E" w14:textId="77777777" w:rsidR="009225B7" w:rsidRPr="009225B7" w:rsidRDefault="009225B7" w:rsidP="00AF2F87">
            <w:pPr>
              <w:widowControl w:val="0"/>
              <w:ind w:left="380" w:hanging="3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lang w:eastAsia="hr-HR" w:bidi="hr-HR"/>
              </w:rPr>
              <w:t>uvjet [nitrat]/50 + [</w:t>
            </w:r>
            <w:proofErr w:type="spellStart"/>
            <w:r w:rsidRPr="009225B7">
              <w:rPr>
                <w:rFonts w:ascii="Times New Roman" w:eastAsia="Times New Roman" w:hAnsi="Times New Roman" w:cs="Times New Roman"/>
                <w:lang w:eastAsia="hr-HR" w:bidi="hr-HR"/>
              </w:rPr>
              <w:t>nitrit</w:t>
            </w:r>
            <w:proofErr w:type="spellEnd"/>
            <w:r w:rsidRPr="009225B7">
              <w:rPr>
                <w:rFonts w:ascii="Times New Roman" w:eastAsia="Times New Roman" w:hAnsi="Times New Roman" w:cs="Times New Roman"/>
                <w:lang w:eastAsia="hr-HR" w:bidi="hr-HR"/>
              </w:rPr>
              <w:t>]/3 &lt; 1, pri čemu</w:t>
            </w:r>
          </w:p>
          <w:p w14:paraId="591CBC89"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lang w:eastAsia="hr-HR" w:bidi="hr-HR"/>
              </w:rPr>
              <w:t>uglate zagrade označavaju koncentraciju u mg/l za nitrat (NO</w:t>
            </w:r>
            <w:r w:rsidRPr="00AC33CE">
              <w:rPr>
                <w:rFonts w:ascii="Times New Roman" w:eastAsia="Arial" w:hAnsi="Times New Roman" w:cs="Times New Roman"/>
                <w:vertAlign w:val="subscript"/>
                <w:lang w:eastAsia="hr-HR" w:bidi="hr-HR"/>
              </w:rPr>
              <w:t>3</w:t>
            </w:r>
            <w:r w:rsidRPr="009225B7">
              <w:rPr>
                <w:rFonts w:ascii="Times New Roman" w:eastAsia="Times New Roman" w:hAnsi="Times New Roman" w:cs="Times New Roman"/>
                <w:lang w:eastAsia="hr-HR" w:bidi="hr-HR"/>
              </w:rPr>
              <w:t xml:space="preserve">) i </w:t>
            </w:r>
            <w:proofErr w:type="spellStart"/>
            <w:r w:rsidRPr="009225B7">
              <w:rPr>
                <w:rFonts w:ascii="Times New Roman" w:eastAsia="Times New Roman" w:hAnsi="Times New Roman" w:cs="Times New Roman"/>
                <w:lang w:eastAsia="hr-HR" w:bidi="hr-HR"/>
              </w:rPr>
              <w:t>nitrit</w:t>
            </w:r>
            <w:proofErr w:type="spellEnd"/>
            <w:r w:rsidRPr="009225B7">
              <w:rPr>
                <w:rFonts w:ascii="Times New Roman" w:eastAsia="Times New Roman" w:hAnsi="Times New Roman" w:cs="Times New Roman"/>
                <w:lang w:eastAsia="hr-HR" w:bidi="hr-HR"/>
              </w:rPr>
              <w:t xml:space="preserve"> (NO</w:t>
            </w:r>
            <w:r w:rsidRPr="00AC33CE">
              <w:rPr>
                <w:rFonts w:ascii="Times New Roman" w:eastAsia="Arial" w:hAnsi="Times New Roman" w:cs="Times New Roman"/>
                <w:vertAlign w:val="subscript"/>
                <w:lang w:eastAsia="hr-HR" w:bidi="hr-HR"/>
              </w:rPr>
              <w:t>2</w:t>
            </w:r>
            <w:r w:rsidRPr="009225B7">
              <w:rPr>
                <w:rFonts w:ascii="Times New Roman" w:eastAsia="Times New Roman" w:hAnsi="Times New Roman" w:cs="Times New Roman"/>
                <w:lang w:eastAsia="hr-HR" w:bidi="hr-HR"/>
              </w:rPr>
              <w:t xml:space="preserve">), te da voda na izlazu iz postrojenja za obradu ne premašuje vrijednost parametra od 0,10 mg/l za </w:t>
            </w:r>
            <w:proofErr w:type="spellStart"/>
            <w:r w:rsidRPr="009225B7">
              <w:rPr>
                <w:rFonts w:ascii="Times New Roman" w:eastAsia="Times New Roman" w:hAnsi="Times New Roman" w:cs="Times New Roman"/>
                <w:lang w:eastAsia="hr-HR" w:bidi="hr-HR"/>
              </w:rPr>
              <w:t>nitrite</w:t>
            </w:r>
            <w:proofErr w:type="spellEnd"/>
            <w:r w:rsidRPr="009225B7">
              <w:rPr>
                <w:rFonts w:ascii="Times New Roman" w:eastAsia="Times New Roman" w:hAnsi="Times New Roman" w:cs="Times New Roman"/>
                <w:lang w:eastAsia="hr-HR" w:bidi="hr-HR"/>
              </w:rPr>
              <w:t>.</w:t>
            </w:r>
          </w:p>
        </w:tc>
      </w:tr>
      <w:tr w:rsidR="009225B7" w:rsidRPr="009225B7" w14:paraId="652AAD94"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60DD361E"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Nitrit</w:t>
            </w:r>
          </w:p>
        </w:tc>
        <w:tc>
          <w:tcPr>
            <w:tcW w:w="1819" w:type="dxa"/>
          </w:tcPr>
          <w:p w14:paraId="2171F744"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0,50</w:t>
            </w:r>
          </w:p>
        </w:tc>
        <w:tc>
          <w:tcPr>
            <w:tcW w:w="1701" w:type="dxa"/>
          </w:tcPr>
          <w:p w14:paraId="2C27A16E"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mg/l</w:t>
            </w:r>
          </w:p>
        </w:tc>
        <w:tc>
          <w:tcPr>
            <w:tcW w:w="4536" w:type="dxa"/>
          </w:tcPr>
          <w:p w14:paraId="0768B582"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lang w:eastAsia="hr-HR" w:bidi="hr-HR"/>
              </w:rPr>
              <w:t>Potrebno osigurati da je ispunjen uvjet [nitrat]/50 + [</w:t>
            </w:r>
            <w:proofErr w:type="spellStart"/>
            <w:r w:rsidRPr="009225B7">
              <w:rPr>
                <w:rFonts w:ascii="Times New Roman" w:eastAsia="Times New Roman" w:hAnsi="Times New Roman" w:cs="Times New Roman"/>
                <w:lang w:eastAsia="hr-HR" w:bidi="hr-HR"/>
              </w:rPr>
              <w:t>nitrit</w:t>
            </w:r>
            <w:proofErr w:type="spellEnd"/>
            <w:r w:rsidRPr="009225B7">
              <w:rPr>
                <w:rFonts w:ascii="Times New Roman" w:eastAsia="Times New Roman" w:hAnsi="Times New Roman" w:cs="Times New Roman"/>
                <w:lang w:eastAsia="hr-HR" w:bidi="hr-HR"/>
              </w:rPr>
              <w:t>]/3 &lt; 1, pri čemu uglate zagrade označavaju koncentraciju u mg/l za nitrat (NO</w:t>
            </w:r>
            <w:r w:rsidRPr="00AC33CE">
              <w:rPr>
                <w:rFonts w:ascii="Times New Roman" w:eastAsia="Arial" w:hAnsi="Times New Roman" w:cs="Times New Roman"/>
                <w:vertAlign w:val="subscript"/>
                <w:lang w:eastAsia="hr-HR" w:bidi="hr-HR"/>
              </w:rPr>
              <w:t>3</w:t>
            </w:r>
            <w:r w:rsidRPr="009225B7">
              <w:rPr>
                <w:rFonts w:ascii="Times New Roman" w:eastAsia="Times New Roman" w:hAnsi="Times New Roman" w:cs="Times New Roman"/>
                <w:lang w:eastAsia="hr-HR" w:bidi="hr-HR"/>
              </w:rPr>
              <w:t xml:space="preserve">) i </w:t>
            </w:r>
            <w:proofErr w:type="spellStart"/>
            <w:r w:rsidRPr="009225B7">
              <w:rPr>
                <w:rFonts w:ascii="Times New Roman" w:eastAsia="Times New Roman" w:hAnsi="Times New Roman" w:cs="Times New Roman"/>
                <w:lang w:eastAsia="hr-HR" w:bidi="hr-HR"/>
              </w:rPr>
              <w:t>nitrit</w:t>
            </w:r>
            <w:proofErr w:type="spellEnd"/>
            <w:r w:rsidRPr="009225B7">
              <w:rPr>
                <w:rFonts w:ascii="Times New Roman" w:eastAsia="Times New Roman" w:hAnsi="Times New Roman" w:cs="Times New Roman"/>
                <w:lang w:eastAsia="hr-HR" w:bidi="hr-HR"/>
              </w:rPr>
              <w:t xml:space="preserve"> (NO</w:t>
            </w:r>
            <w:r w:rsidRPr="00AC33CE">
              <w:rPr>
                <w:rFonts w:ascii="Times New Roman" w:eastAsia="Arial" w:hAnsi="Times New Roman" w:cs="Times New Roman"/>
                <w:vertAlign w:val="subscript"/>
                <w:lang w:eastAsia="hr-HR" w:bidi="hr-HR"/>
              </w:rPr>
              <w:t>2</w:t>
            </w:r>
            <w:r w:rsidRPr="009225B7">
              <w:rPr>
                <w:rFonts w:ascii="Times New Roman" w:eastAsia="Times New Roman" w:hAnsi="Times New Roman" w:cs="Times New Roman"/>
                <w:lang w:eastAsia="hr-HR" w:bidi="hr-HR"/>
              </w:rPr>
              <w:t>), te da voda na izlazu iz postrojenja za obradu ne premašuje vrijednost parametra od</w:t>
            </w:r>
          </w:p>
          <w:p w14:paraId="5707E6B6"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hAnsi="Times New Roman" w:cs="Times New Roman"/>
                <w:noProof/>
                <w:lang w:eastAsia="hr-HR" w:bidi="hr-HR"/>
              </w:rPr>
              <w:t>0,10 mg/l za nitrite.</w:t>
            </w:r>
          </w:p>
        </w:tc>
      </w:tr>
      <w:tr w:rsidR="009225B7" w:rsidRPr="009225B7" w14:paraId="3E9EF303"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31520253"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Pesticidi</w:t>
            </w:r>
          </w:p>
        </w:tc>
        <w:tc>
          <w:tcPr>
            <w:tcW w:w="1819" w:type="dxa"/>
          </w:tcPr>
          <w:p w14:paraId="322FF1C9"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0,10</w:t>
            </w:r>
          </w:p>
        </w:tc>
        <w:tc>
          <w:tcPr>
            <w:tcW w:w="1701" w:type="dxa"/>
          </w:tcPr>
          <w:p w14:paraId="745B785E"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7425B1DF" w14:textId="77777777" w:rsidR="009225B7" w:rsidRPr="009225B7" w:rsidRDefault="009225B7" w:rsidP="00AF2F87">
            <w:pPr>
              <w:widowControl w:val="0"/>
              <w:ind w:left="380" w:hanging="3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Pesticidi” znači:</w:t>
            </w:r>
          </w:p>
          <w:p w14:paraId="65259E70" w14:textId="77777777" w:rsidR="009225B7" w:rsidRPr="009225B7" w:rsidRDefault="009225B7" w:rsidP="00AF2F87">
            <w:pPr>
              <w:widowControl w:val="0"/>
              <w:numPr>
                <w:ilvl w:val="0"/>
                <w:numId w:val="2"/>
              </w:numPr>
              <w:tabs>
                <w:tab w:val="left" w:pos="283"/>
              </w:tabs>
              <w:ind w:left="380" w:hanging="3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organski insekticidi,</w:t>
            </w:r>
          </w:p>
          <w:p w14:paraId="6F3C1436" w14:textId="77777777" w:rsidR="009225B7" w:rsidRPr="009225B7" w:rsidRDefault="009225B7" w:rsidP="00AF2F87">
            <w:pPr>
              <w:widowControl w:val="0"/>
              <w:numPr>
                <w:ilvl w:val="0"/>
                <w:numId w:val="2"/>
              </w:numPr>
              <w:tabs>
                <w:tab w:val="left" w:pos="283"/>
              </w:tabs>
              <w:ind w:left="380" w:hanging="3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organski herbicidi,</w:t>
            </w:r>
          </w:p>
          <w:p w14:paraId="6EE0608A" w14:textId="77777777" w:rsidR="009225B7" w:rsidRPr="009225B7" w:rsidRDefault="009225B7" w:rsidP="00AF2F87">
            <w:pPr>
              <w:widowControl w:val="0"/>
              <w:numPr>
                <w:ilvl w:val="0"/>
                <w:numId w:val="2"/>
              </w:numPr>
              <w:tabs>
                <w:tab w:val="left" w:pos="283"/>
              </w:tabs>
              <w:ind w:left="380" w:hanging="3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organski fungicidi,</w:t>
            </w:r>
          </w:p>
          <w:p w14:paraId="30E470F7" w14:textId="77777777" w:rsidR="009225B7" w:rsidRPr="009225B7" w:rsidRDefault="009225B7" w:rsidP="00AF2F87">
            <w:pPr>
              <w:widowControl w:val="0"/>
              <w:numPr>
                <w:ilvl w:val="0"/>
                <w:numId w:val="2"/>
              </w:numPr>
              <w:tabs>
                <w:tab w:val="left" w:pos="283"/>
              </w:tabs>
              <w:ind w:left="380" w:hanging="3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 xml:space="preserve">organski </w:t>
            </w:r>
            <w:proofErr w:type="spellStart"/>
            <w:r w:rsidRPr="009225B7">
              <w:rPr>
                <w:rFonts w:ascii="Times New Roman" w:eastAsia="Times New Roman" w:hAnsi="Times New Roman" w:cs="Times New Roman"/>
              </w:rPr>
              <w:t>nematocidi</w:t>
            </w:r>
            <w:proofErr w:type="spellEnd"/>
            <w:r w:rsidRPr="009225B7">
              <w:rPr>
                <w:rFonts w:ascii="Times New Roman" w:eastAsia="Times New Roman" w:hAnsi="Times New Roman" w:cs="Times New Roman"/>
              </w:rPr>
              <w:t>,</w:t>
            </w:r>
          </w:p>
          <w:p w14:paraId="46CE7DAF" w14:textId="77777777" w:rsidR="009225B7" w:rsidRPr="009225B7" w:rsidRDefault="009225B7" w:rsidP="00AF2F87">
            <w:pPr>
              <w:widowControl w:val="0"/>
              <w:numPr>
                <w:ilvl w:val="0"/>
                <w:numId w:val="2"/>
              </w:numPr>
              <w:tabs>
                <w:tab w:val="left" w:pos="283"/>
              </w:tabs>
              <w:ind w:left="380" w:hanging="3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 xml:space="preserve">organski </w:t>
            </w:r>
            <w:proofErr w:type="spellStart"/>
            <w:r w:rsidRPr="009225B7">
              <w:rPr>
                <w:rFonts w:ascii="Times New Roman" w:eastAsia="Times New Roman" w:hAnsi="Times New Roman" w:cs="Times New Roman"/>
              </w:rPr>
              <w:t>akaricidi</w:t>
            </w:r>
            <w:proofErr w:type="spellEnd"/>
            <w:r w:rsidRPr="009225B7">
              <w:rPr>
                <w:rFonts w:ascii="Times New Roman" w:eastAsia="Times New Roman" w:hAnsi="Times New Roman" w:cs="Times New Roman"/>
              </w:rPr>
              <w:t>,</w:t>
            </w:r>
          </w:p>
          <w:p w14:paraId="7AB88720" w14:textId="77777777" w:rsidR="009225B7" w:rsidRPr="009225B7" w:rsidRDefault="009225B7" w:rsidP="00AF2F87">
            <w:pPr>
              <w:widowControl w:val="0"/>
              <w:numPr>
                <w:ilvl w:val="0"/>
                <w:numId w:val="2"/>
              </w:numPr>
              <w:tabs>
                <w:tab w:val="left" w:pos="283"/>
              </w:tabs>
              <w:ind w:left="380" w:hanging="3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 xml:space="preserve">organski </w:t>
            </w:r>
            <w:proofErr w:type="spellStart"/>
            <w:r w:rsidRPr="009225B7">
              <w:rPr>
                <w:rFonts w:ascii="Times New Roman" w:eastAsia="Times New Roman" w:hAnsi="Times New Roman" w:cs="Times New Roman"/>
              </w:rPr>
              <w:t>algicidi</w:t>
            </w:r>
            <w:proofErr w:type="spellEnd"/>
            <w:r w:rsidRPr="009225B7">
              <w:rPr>
                <w:rFonts w:ascii="Times New Roman" w:eastAsia="Times New Roman" w:hAnsi="Times New Roman" w:cs="Times New Roman"/>
              </w:rPr>
              <w:t>,</w:t>
            </w:r>
          </w:p>
          <w:p w14:paraId="1424CDB0" w14:textId="77777777" w:rsidR="009225B7" w:rsidRPr="009225B7" w:rsidRDefault="009225B7" w:rsidP="00AF2F87">
            <w:pPr>
              <w:widowControl w:val="0"/>
              <w:numPr>
                <w:ilvl w:val="0"/>
                <w:numId w:val="2"/>
              </w:numPr>
              <w:tabs>
                <w:tab w:val="left" w:pos="283"/>
              </w:tabs>
              <w:ind w:left="380" w:hanging="3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 xml:space="preserve">organski </w:t>
            </w:r>
            <w:proofErr w:type="spellStart"/>
            <w:r w:rsidRPr="009225B7">
              <w:rPr>
                <w:rFonts w:ascii="Times New Roman" w:eastAsia="Times New Roman" w:hAnsi="Times New Roman" w:cs="Times New Roman"/>
              </w:rPr>
              <w:t>rodenticidi</w:t>
            </w:r>
            <w:proofErr w:type="spellEnd"/>
            <w:r w:rsidRPr="009225B7">
              <w:rPr>
                <w:rFonts w:ascii="Times New Roman" w:eastAsia="Times New Roman" w:hAnsi="Times New Roman" w:cs="Times New Roman"/>
              </w:rPr>
              <w:t>,</w:t>
            </w:r>
          </w:p>
          <w:p w14:paraId="62F3A48A" w14:textId="77777777" w:rsidR="009225B7" w:rsidRPr="009225B7" w:rsidRDefault="009225B7" w:rsidP="00AF2F87">
            <w:pPr>
              <w:widowControl w:val="0"/>
              <w:numPr>
                <w:ilvl w:val="0"/>
                <w:numId w:val="2"/>
              </w:numPr>
              <w:tabs>
                <w:tab w:val="left" w:pos="283"/>
              </w:tabs>
              <w:ind w:left="380" w:hanging="3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 xml:space="preserve">organski </w:t>
            </w:r>
            <w:proofErr w:type="spellStart"/>
            <w:r w:rsidRPr="009225B7">
              <w:rPr>
                <w:rFonts w:ascii="Times New Roman" w:eastAsia="Times New Roman" w:hAnsi="Times New Roman" w:cs="Times New Roman"/>
              </w:rPr>
              <w:t>slimicidi</w:t>
            </w:r>
            <w:proofErr w:type="spellEnd"/>
            <w:r w:rsidRPr="009225B7">
              <w:rPr>
                <w:rFonts w:ascii="Times New Roman" w:eastAsia="Times New Roman" w:hAnsi="Times New Roman" w:cs="Times New Roman"/>
              </w:rPr>
              <w:t>,</w:t>
            </w:r>
          </w:p>
          <w:p w14:paraId="37FC268A" w14:textId="1A23378F" w:rsidR="009225B7" w:rsidRPr="009225B7" w:rsidRDefault="009225B7" w:rsidP="00AF2F87">
            <w:pPr>
              <w:widowControl w:val="0"/>
              <w:numPr>
                <w:ilvl w:val="0"/>
                <w:numId w:val="2"/>
              </w:numPr>
              <w:tabs>
                <w:tab w:val="left" w:pos="283"/>
              </w:tabs>
              <w:ind w:left="380" w:hanging="3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srodn</w:t>
            </w:r>
            <w:r w:rsidR="00AC33CE">
              <w:rPr>
                <w:rFonts w:ascii="Times New Roman" w:eastAsia="Times New Roman" w:hAnsi="Times New Roman" w:cs="Times New Roman"/>
              </w:rPr>
              <w:t>i proizvodi (među ostalim, regu</w:t>
            </w:r>
            <w:r w:rsidRPr="009225B7">
              <w:rPr>
                <w:rFonts w:ascii="Times New Roman" w:eastAsia="Times New Roman" w:hAnsi="Times New Roman" w:cs="Times New Roman"/>
              </w:rPr>
              <w:t>latori rasta),</w:t>
            </w:r>
          </w:p>
          <w:p w14:paraId="63FCAAF6" w14:textId="6EB8FB0A" w:rsidR="009225B7" w:rsidRPr="009225B7" w:rsidRDefault="009225B7" w:rsidP="00265D4E">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i njihovi metaboliti kako su definirani u članku 3. točki 32. Uredbe (EZ)</w:t>
            </w:r>
            <w:r w:rsidR="00AC33CE">
              <w:rPr>
                <w:rFonts w:ascii="Times New Roman" w:eastAsia="Times New Roman" w:hAnsi="Times New Roman" w:cs="Times New Roman"/>
              </w:rPr>
              <w:t xml:space="preserve"> </w:t>
            </w:r>
            <w:r w:rsidRPr="009225B7">
              <w:rPr>
                <w:rFonts w:ascii="Times New Roman" w:eastAsia="Times New Roman" w:hAnsi="Times New Roman" w:cs="Times New Roman"/>
              </w:rPr>
              <w:t>br. 1107/2009 Europskog parlamenta i Vijeća</w:t>
            </w:r>
            <w:hyperlink w:anchor="bookmark63" w:tooltip="Current Document">
              <w:r w:rsidRPr="009225B7">
                <w:rPr>
                  <w:rFonts w:ascii="Times New Roman" w:eastAsia="Times New Roman" w:hAnsi="Times New Roman" w:cs="Times New Roman"/>
                </w:rPr>
                <w:t xml:space="preserve"> (</w:t>
              </w:r>
              <w:r w:rsidRPr="009225B7">
                <w:rPr>
                  <w:rFonts w:ascii="Times New Roman" w:eastAsia="Times New Roman" w:hAnsi="Times New Roman" w:cs="Times New Roman"/>
                  <w:vertAlign w:val="superscript"/>
                </w:rPr>
                <w:t>1</w:t>
              </w:r>
              <w:r w:rsidRPr="009225B7">
                <w:rPr>
                  <w:rFonts w:ascii="Times New Roman" w:eastAsia="Times New Roman" w:hAnsi="Times New Roman" w:cs="Times New Roman"/>
                </w:rPr>
                <w:t>)</w:t>
              </w:r>
            </w:hyperlink>
            <w:r w:rsidRPr="009225B7">
              <w:rPr>
                <w:rFonts w:ascii="Times New Roman" w:eastAsia="Times New Roman" w:hAnsi="Times New Roman" w:cs="Times New Roman"/>
              </w:rPr>
              <w:t xml:space="preserve">, koji se smatraju relevantnima za vodu namijenjenu za ljudsku potrošnju. Metabolit pesticida smatra se relevantnim za vodu namijenjenu za ljudsku potrošnju ako postoji </w:t>
            </w:r>
            <w:r w:rsidR="00AC33CE">
              <w:rPr>
                <w:rFonts w:ascii="Times New Roman" w:eastAsia="Times New Roman" w:hAnsi="Times New Roman" w:cs="Times New Roman"/>
              </w:rPr>
              <w:t>razlog za smatrati da ima int</w:t>
            </w:r>
            <w:r w:rsidRPr="009225B7">
              <w:rPr>
                <w:rFonts w:ascii="Times New Roman" w:eastAsia="Times New Roman" w:hAnsi="Times New Roman" w:cs="Times New Roman"/>
              </w:rPr>
              <w:t xml:space="preserve">rinzična svojstva usporediva sa svojstvima ishodne tvari u smislu svoje ciljne </w:t>
            </w:r>
            <w:proofErr w:type="spellStart"/>
            <w:r w:rsidRPr="009225B7">
              <w:rPr>
                <w:rFonts w:ascii="Times New Roman" w:eastAsia="Times New Roman" w:hAnsi="Times New Roman" w:cs="Times New Roman"/>
              </w:rPr>
              <w:t>pesticidne</w:t>
            </w:r>
            <w:proofErr w:type="spellEnd"/>
            <w:r w:rsidRPr="009225B7">
              <w:rPr>
                <w:rFonts w:ascii="Times New Roman" w:eastAsia="Times New Roman" w:hAnsi="Times New Roman" w:cs="Times New Roman"/>
              </w:rPr>
              <w:t xml:space="preserve"> aktivnosti ili da izaziva, sam ili njegovi proizvodi pretvorbe, rizik za zdravlje potrošača.</w:t>
            </w:r>
          </w:p>
          <w:p w14:paraId="6F377C0D" w14:textId="2C9B7E68" w:rsidR="009225B7" w:rsidRPr="009225B7" w:rsidRDefault="009225B7" w:rsidP="001C7BE5">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r w:rsidRPr="009225B7">
              <w:rPr>
                <w:rFonts w:ascii="Times New Roman" w:eastAsia="Times New Roman" w:hAnsi="Times New Roman" w:cs="Times New Roman"/>
              </w:rPr>
              <w:t>Ispituju se samo oni pesticidi za koje je vjerojatno da će biti prisutni u određenoj zoni opskrbe, a</w:t>
            </w:r>
            <w:r w:rsidR="005E74ED">
              <w:rPr>
                <w:rFonts w:ascii="Times New Roman" w:eastAsia="Times New Roman" w:hAnsi="Times New Roman" w:cs="Times New Roman"/>
              </w:rPr>
              <w:t xml:space="preserve"> Stručno povjerenstvo</w:t>
            </w:r>
            <w:r w:rsidR="00AC33CE">
              <w:rPr>
                <w:rFonts w:ascii="Times New Roman" w:eastAsia="Times New Roman" w:hAnsi="Times New Roman" w:cs="Times New Roman"/>
              </w:rPr>
              <w:t xml:space="preserve"> za vodu  namijenjenu za ljudsku potrošnju</w:t>
            </w:r>
            <w:r w:rsidR="005E74ED">
              <w:rPr>
                <w:rFonts w:ascii="Times New Roman" w:eastAsia="Times New Roman" w:hAnsi="Times New Roman" w:cs="Times New Roman"/>
              </w:rPr>
              <w:t xml:space="preserve"> iz članka</w:t>
            </w:r>
            <w:r w:rsidRPr="009225B7">
              <w:rPr>
                <w:rFonts w:ascii="Times New Roman" w:eastAsia="Times New Roman" w:hAnsi="Times New Roman" w:cs="Times New Roman"/>
              </w:rPr>
              <w:t xml:space="preserve"> 10. Zakona utvrđuje listu pesticid</w:t>
            </w:r>
            <w:r w:rsidR="00AC33CE">
              <w:rPr>
                <w:rFonts w:ascii="Times New Roman" w:eastAsia="Times New Roman" w:hAnsi="Times New Roman" w:cs="Times New Roman"/>
              </w:rPr>
              <w:t>a i istu ažurira najmanje jedan</w:t>
            </w:r>
            <w:r w:rsidRPr="009225B7">
              <w:rPr>
                <w:rFonts w:ascii="Times New Roman" w:eastAsia="Times New Roman" w:hAnsi="Times New Roman" w:cs="Times New Roman"/>
              </w:rPr>
              <w:t>put u pet godina a po potrebi i češće.</w:t>
            </w:r>
          </w:p>
        </w:tc>
      </w:tr>
      <w:tr w:rsidR="009225B7" w:rsidRPr="009225B7" w14:paraId="5A5684FA"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72DD9054" w14:textId="77777777" w:rsidR="009225B7" w:rsidRPr="009225B7" w:rsidRDefault="009225B7" w:rsidP="009225B7">
            <w:pPr>
              <w:widowControl w:val="0"/>
              <w:jc w:val="center"/>
              <w:rPr>
                <w:rFonts w:ascii="Times New Roman" w:eastAsia="Arial" w:hAnsi="Times New Roman" w:cs="Times New Roman"/>
                <w:noProof/>
                <w:lang w:eastAsia="hr-HR" w:bidi="hr-HR"/>
              </w:rPr>
            </w:pPr>
          </w:p>
        </w:tc>
        <w:tc>
          <w:tcPr>
            <w:tcW w:w="1819" w:type="dxa"/>
          </w:tcPr>
          <w:p w14:paraId="38F6E957"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p>
        </w:tc>
        <w:tc>
          <w:tcPr>
            <w:tcW w:w="1701" w:type="dxa"/>
          </w:tcPr>
          <w:p w14:paraId="73628E23"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26F3C542" w14:textId="071F1AD5"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Vrijedno</w:t>
            </w:r>
            <w:r w:rsidR="00AC33CE">
              <w:rPr>
                <w:rFonts w:ascii="Times New Roman" w:eastAsia="Times New Roman" w:hAnsi="Times New Roman" w:cs="Times New Roman"/>
              </w:rPr>
              <w:t>st parametara od 0,10 µg/l prim</w:t>
            </w:r>
            <w:r w:rsidRPr="009225B7">
              <w:rPr>
                <w:rFonts w:ascii="Times New Roman" w:eastAsia="Times New Roman" w:hAnsi="Times New Roman" w:cs="Times New Roman"/>
              </w:rPr>
              <w:t>jenjuje se na svaki pojedinačni pesticid.</w:t>
            </w:r>
          </w:p>
          <w:p w14:paraId="70E34838"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lastRenderedPageBreak/>
              <w:t xml:space="preserve">Za </w:t>
            </w:r>
            <w:proofErr w:type="spellStart"/>
            <w:r w:rsidRPr="009225B7">
              <w:rPr>
                <w:rFonts w:ascii="Times New Roman" w:eastAsia="Times New Roman" w:hAnsi="Times New Roman" w:cs="Times New Roman"/>
              </w:rPr>
              <w:t>aldrin</w:t>
            </w:r>
            <w:proofErr w:type="spellEnd"/>
            <w:r w:rsidRPr="009225B7">
              <w:rPr>
                <w:rFonts w:ascii="Times New Roman" w:eastAsia="Times New Roman" w:hAnsi="Times New Roman" w:cs="Times New Roman"/>
              </w:rPr>
              <w:t xml:space="preserve">, </w:t>
            </w:r>
            <w:proofErr w:type="spellStart"/>
            <w:r w:rsidRPr="009225B7">
              <w:rPr>
                <w:rFonts w:ascii="Times New Roman" w:eastAsia="Times New Roman" w:hAnsi="Times New Roman" w:cs="Times New Roman"/>
              </w:rPr>
              <w:t>dieldrin</w:t>
            </w:r>
            <w:proofErr w:type="spellEnd"/>
            <w:r w:rsidRPr="009225B7">
              <w:rPr>
                <w:rFonts w:ascii="Times New Roman" w:eastAsia="Times New Roman" w:hAnsi="Times New Roman" w:cs="Times New Roman"/>
              </w:rPr>
              <w:t xml:space="preserve">, </w:t>
            </w:r>
            <w:proofErr w:type="spellStart"/>
            <w:r w:rsidRPr="009225B7">
              <w:rPr>
                <w:rFonts w:ascii="Times New Roman" w:eastAsia="Times New Roman" w:hAnsi="Times New Roman" w:cs="Times New Roman"/>
              </w:rPr>
              <w:t>heptaklor</w:t>
            </w:r>
            <w:proofErr w:type="spellEnd"/>
            <w:r w:rsidRPr="009225B7">
              <w:rPr>
                <w:rFonts w:ascii="Times New Roman" w:eastAsia="Times New Roman" w:hAnsi="Times New Roman" w:cs="Times New Roman"/>
              </w:rPr>
              <w:t xml:space="preserve"> i </w:t>
            </w:r>
            <w:proofErr w:type="spellStart"/>
            <w:r w:rsidRPr="009225B7">
              <w:rPr>
                <w:rFonts w:ascii="Times New Roman" w:eastAsia="Times New Roman" w:hAnsi="Times New Roman" w:cs="Times New Roman"/>
              </w:rPr>
              <w:t>heptaklor</w:t>
            </w:r>
            <w:proofErr w:type="spellEnd"/>
            <w:r w:rsidRPr="009225B7">
              <w:rPr>
                <w:rFonts w:ascii="Times New Roman" w:eastAsia="Times New Roman" w:hAnsi="Times New Roman" w:cs="Times New Roman"/>
              </w:rPr>
              <w:t xml:space="preserve"> </w:t>
            </w:r>
            <w:proofErr w:type="spellStart"/>
            <w:r w:rsidRPr="009225B7">
              <w:rPr>
                <w:rFonts w:ascii="Times New Roman" w:eastAsia="Times New Roman" w:hAnsi="Times New Roman" w:cs="Times New Roman"/>
              </w:rPr>
              <w:t>epoksid</w:t>
            </w:r>
            <w:proofErr w:type="spellEnd"/>
            <w:r w:rsidRPr="009225B7">
              <w:rPr>
                <w:rFonts w:ascii="Times New Roman" w:eastAsia="Times New Roman" w:hAnsi="Times New Roman" w:cs="Times New Roman"/>
              </w:rPr>
              <w:t xml:space="preserve"> vrijednost parametara iznosi 0,030 µg/l.</w:t>
            </w:r>
          </w:p>
        </w:tc>
      </w:tr>
      <w:tr w:rsidR="009225B7" w:rsidRPr="009225B7" w14:paraId="0F33F8BD"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443855BE" w14:textId="77777777" w:rsidR="009225B7" w:rsidRPr="009225B7" w:rsidRDefault="009225B7" w:rsidP="009225B7">
            <w:pPr>
              <w:widowControl w:val="0"/>
              <w:jc w:val="center"/>
              <w:rPr>
                <w:rFonts w:ascii="Times New Roman" w:eastAsia="Arial" w:hAnsi="Times New Roman" w:cs="Times New Roman"/>
                <w:noProof/>
                <w:lang w:eastAsia="hr-HR" w:bidi="hr-HR"/>
              </w:rPr>
            </w:pPr>
          </w:p>
        </w:tc>
        <w:tc>
          <w:tcPr>
            <w:tcW w:w="1819" w:type="dxa"/>
          </w:tcPr>
          <w:p w14:paraId="403E3B95"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p>
        </w:tc>
        <w:tc>
          <w:tcPr>
            <w:tcW w:w="1701" w:type="dxa"/>
          </w:tcPr>
          <w:p w14:paraId="2E8089A3"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142D0922" w14:textId="1D14AFA6" w:rsidR="009225B7" w:rsidRPr="009225B7" w:rsidRDefault="009225B7" w:rsidP="00265D4E">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Treba prati</w:t>
            </w:r>
            <w:r w:rsidR="0035538C">
              <w:rPr>
                <w:rFonts w:ascii="Times New Roman" w:eastAsia="Times New Roman" w:hAnsi="Times New Roman" w:cs="Times New Roman"/>
              </w:rPr>
              <w:t>ti samo pesticide koji će vjero</w:t>
            </w:r>
            <w:r w:rsidRPr="009225B7">
              <w:rPr>
                <w:rFonts w:ascii="Times New Roman" w:eastAsia="Times New Roman" w:hAnsi="Times New Roman" w:cs="Times New Roman"/>
              </w:rPr>
              <w:t>jatno biti prisutni u pojedinoj opskrbi.</w:t>
            </w:r>
          </w:p>
          <w:p w14:paraId="1EC42BCE" w14:textId="22C43EEA" w:rsidR="009225B7" w:rsidRPr="009225B7" w:rsidRDefault="009225B7" w:rsidP="00200455">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Na temelju podataka koje dostavljaju države članice Komisija može uspostaviti bazu podat</w:t>
            </w:r>
            <w:r w:rsidR="0035538C">
              <w:rPr>
                <w:rFonts w:ascii="Times New Roman" w:eastAsia="Times New Roman" w:hAnsi="Times New Roman" w:cs="Times New Roman"/>
              </w:rPr>
              <w:t>aka za pesticide i njihove rele</w:t>
            </w:r>
            <w:r w:rsidRPr="009225B7">
              <w:rPr>
                <w:rFonts w:ascii="Times New Roman" w:eastAsia="Times New Roman" w:hAnsi="Times New Roman" w:cs="Times New Roman"/>
              </w:rPr>
              <w:t>vantne me</w:t>
            </w:r>
            <w:r w:rsidR="0035538C">
              <w:rPr>
                <w:rFonts w:ascii="Times New Roman" w:eastAsia="Times New Roman" w:hAnsi="Times New Roman" w:cs="Times New Roman"/>
              </w:rPr>
              <w:t>tabolite, uzimajući u obzir nji</w:t>
            </w:r>
            <w:r w:rsidRPr="009225B7">
              <w:rPr>
                <w:rFonts w:ascii="Times New Roman" w:eastAsia="Times New Roman" w:hAnsi="Times New Roman" w:cs="Times New Roman"/>
              </w:rPr>
              <w:t>hovu m</w:t>
            </w:r>
            <w:r w:rsidR="0035538C">
              <w:rPr>
                <w:rFonts w:ascii="Times New Roman" w:eastAsia="Times New Roman" w:hAnsi="Times New Roman" w:cs="Times New Roman"/>
              </w:rPr>
              <w:t>oguću prisutnost u vodi namijen</w:t>
            </w:r>
            <w:r w:rsidRPr="009225B7">
              <w:rPr>
                <w:rFonts w:ascii="Times New Roman" w:eastAsia="Times New Roman" w:hAnsi="Times New Roman" w:cs="Times New Roman"/>
              </w:rPr>
              <w:t>jenoj za ljudsku potrošnju.</w:t>
            </w:r>
          </w:p>
          <w:p w14:paraId="66D13821" w14:textId="77777777" w:rsidR="009225B7" w:rsidRPr="009225B7" w:rsidRDefault="009225B7" w:rsidP="00200455">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p>
          <w:p w14:paraId="03632FF8" w14:textId="0B0170E4" w:rsidR="009225B7" w:rsidRPr="009225B7" w:rsidRDefault="0035538C" w:rsidP="00200455">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r>
              <w:rPr>
                <w:rFonts w:ascii="Times New Roman" w:eastAsia="Times New Roman" w:hAnsi="Times New Roman" w:cs="Times New Roman"/>
              </w:rPr>
              <w:t xml:space="preserve">Stručno povjerenstvo iz članka </w:t>
            </w:r>
            <w:r w:rsidR="009225B7" w:rsidRPr="009225B7">
              <w:rPr>
                <w:rFonts w:ascii="Times New Roman" w:eastAsia="Times New Roman" w:hAnsi="Times New Roman" w:cs="Times New Roman"/>
              </w:rPr>
              <w:t>10. Zak</w:t>
            </w:r>
            <w:r>
              <w:rPr>
                <w:rFonts w:ascii="Times New Roman" w:eastAsia="Times New Roman" w:hAnsi="Times New Roman" w:cs="Times New Roman"/>
              </w:rPr>
              <w:t>ona utvrđuje orijentacijsku vri</w:t>
            </w:r>
            <w:r w:rsidR="009225B7" w:rsidRPr="009225B7">
              <w:rPr>
                <w:rFonts w:ascii="Times New Roman" w:eastAsia="Times New Roman" w:hAnsi="Times New Roman" w:cs="Times New Roman"/>
              </w:rPr>
              <w:t>jednost za upravljanje prisutnošću nerelevantnih m</w:t>
            </w:r>
            <w:r>
              <w:rPr>
                <w:rFonts w:ascii="Times New Roman" w:eastAsia="Times New Roman" w:hAnsi="Times New Roman" w:cs="Times New Roman"/>
              </w:rPr>
              <w:t>etabolita pesticida u vodi nami</w:t>
            </w:r>
            <w:r w:rsidR="009225B7" w:rsidRPr="009225B7">
              <w:rPr>
                <w:rFonts w:ascii="Times New Roman" w:eastAsia="Times New Roman" w:hAnsi="Times New Roman" w:cs="Times New Roman"/>
              </w:rPr>
              <w:t>jenjenoj za ljudsku potrošnju.</w:t>
            </w:r>
          </w:p>
        </w:tc>
      </w:tr>
      <w:tr w:rsidR="009225B7" w:rsidRPr="009225B7" w14:paraId="7DE360F8"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57DA349D"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Pesticidi ukupni</w:t>
            </w:r>
          </w:p>
        </w:tc>
        <w:tc>
          <w:tcPr>
            <w:tcW w:w="1819" w:type="dxa"/>
          </w:tcPr>
          <w:p w14:paraId="69214F96"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0,50</w:t>
            </w:r>
          </w:p>
        </w:tc>
        <w:tc>
          <w:tcPr>
            <w:tcW w:w="1701" w:type="dxa"/>
          </w:tcPr>
          <w:p w14:paraId="3DF7248E"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4D42271D" w14:textId="0FC2D7A2" w:rsidR="009225B7" w:rsidRPr="009225B7" w:rsidRDefault="009225B7" w:rsidP="00265D4E">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r w:rsidRPr="009225B7">
              <w:rPr>
                <w:rFonts w:ascii="Times New Roman" w:eastAsia="Times New Roman" w:hAnsi="Times New Roman" w:cs="Times New Roman"/>
              </w:rPr>
              <w:t>Pesticid</w:t>
            </w:r>
            <w:r w:rsidR="0035538C">
              <w:rPr>
                <w:rFonts w:ascii="Times New Roman" w:eastAsia="Times New Roman" w:hAnsi="Times New Roman" w:cs="Times New Roman"/>
              </w:rPr>
              <w:t>i ukupno” znači zbroj svih poje</w:t>
            </w:r>
            <w:r w:rsidRPr="009225B7">
              <w:rPr>
                <w:rFonts w:ascii="Times New Roman" w:eastAsia="Times New Roman" w:hAnsi="Times New Roman" w:cs="Times New Roman"/>
              </w:rPr>
              <w:t>dinačnih pesticida, kako su utvrđeni u prethodnom retku, otkrivenih i izmjerenih tijekom postupka praćenja.</w:t>
            </w:r>
          </w:p>
        </w:tc>
      </w:tr>
      <w:tr w:rsidR="009225B7" w:rsidRPr="009225B7" w14:paraId="56EAE83C"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170BF758"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PFAS-ovi -ukupno</w:t>
            </w:r>
          </w:p>
        </w:tc>
        <w:tc>
          <w:tcPr>
            <w:tcW w:w="1819" w:type="dxa"/>
          </w:tcPr>
          <w:p w14:paraId="411C9827"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0,50</w:t>
            </w:r>
          </w:p>
        </w:tc>
        <w:tc>
          <w:tcPr>
            <w:tcW w:w="1701" w:type="dxa"/>
          </w:tcPr>
          <w:p w14:paraId="0105D7F4"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583A5F91" w14:textId="77777777" w:rsidR="009225B7" w:rsidRPr="009225B7" w:rsidRDefault="009225B7" w:rsidP="00AF2F87">
            <w:pPr>
              <w:widowControl w:val="0"/>
              <w:shd w:val="clear" w:color="auto" w:fill="FFFFFF"/>
              <w:spacing w:after="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r w:rsidRPr="009225B7">
              <w:rPr>
                <w:rFonts w:ascii="Times New Roman" w:eastAsia="Times New Roman" w:hAnsi="Times New Roman" w:cs="Times New Roman"/>
                <w:lang w:eastAsia="hr-HR" w:bidi="hr-HR"/>
              </w:rPr>
              <w:t xml:space="preserve">PFAS-ovi ukupno” znači ukupan broj </w:t>
            </w:r>
            <w:proofErr w:type="spellStart"/>
            <w:r w:rsidRPr="009225B7">
              <w:rPr>
                <w:rFonts w:ascii="Times New Roman" w:eastAsia="Times New Roman" w:hAnsi="Times New Roman" w:cs="Times New Roman"/>
                <w:lang w:eastAsia="hr-HR" w:bidi="hr-HR"/>
              </w:rPr>
              <w:t>perfluoralkilnih</w:t>
            </w:r>
            <w:proofErr w:type="spellEnd"/>
            <w:r w:rsidRPr="009225B7">
              <w:rPr>
                <w:rFonts w:ascii="Times New Roman" w:eastAsia="Times New Roman" w:hAnsi="Times New Roman" w:cs="Times New Roman"/>
                <w:lang w:eastAsia="hr-HR" w:bidi="hr-HR"/>
              </w:rPr>
              <w:t xml:space="preserve"> i </w:t>
            </w:r>
            <w:proofErr w:type="spellStart"/>
            <w:r w:rsidRPr="009225B7">
              <w:rPr>
                <w:rFonts w:ascii="Times New Roman" w:eastAsia="Times New Roman" w:hAnsi="Times New Roman" w:cs="Times New Roman"/>
                <w:lang w:eastAsia="hr-HR" w:bidi="hr-HR"/>
              </w:rPr>
              <w:t>polifluoroalkilnih</w:t>
            </w:r>
            <w:proofErr w:type="spellEnd"/>
            <w:r w:rsidRPr="009225B7">
              <w:rPr>
                <w:rFonts w:ascii="Times New Roman" w:eastAsia="Times New Roman" w:hAnsi="Times New Roman" w:cs="Times New Roman"/>
                <w:lang w:eastAsia="hr-HR" w:bidi="hr-HR"/>
              </w:rPr>
              <w:t xml:space="preserve"> tvari.</w:t>
            </w:r>
          </w:p>
          <w:p w14:paraId="527112CB" w14:textId="7A439C53" w:rsidR="009225B7" w:rsidRPr="009225B7" w:rsidRDefault="009225B7" w:rsidP="00265D4E">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r w:rsidRPr="009225B7">
              <w:rPr>
                <w:rFonts w:ascii="Times New Roman" w:eastAsia="Times New Roman" w:hAnsi="Times New Roman" w:cs="Times New Roman"/>
                <w:lang w:eastAsia="hr-HR" w:bidi="hr-HR"/>
              </w:rPr>
              <w:t>Vrijednost parametra primjenjuje nakon što se izrade tehničke smjernice za praćenje tog parametra u s</w:t>
            </w:r>
            <w:r w:rsidR="0035538C">
              <w:rPr>
                <w:rFonts w:ascii="Times New Roman" w:eastAsia="Times New Roman" w:hAnsi="Times New Roman" w:cs="Times New Roman"/>
                <w:lang w:eastAsia="hr-HR" w:bidi="hr-HR"/>
              </w:rPr>
              <w:t>kladu s član</w:t>
            </w:r>
            <w:r w:rsidR="0035538C">
              <w:rPr>
                <w:rFonts w:ascii="Times New Roman" w:eastAsia="Times New Roman" w:hAnsi="Times New Roman" w:cs="Times New Roman"/>
                <w:lang w:eastAsia="hr-HR" w:bidi="hr-HR"/>
              </w:rPr>
              <w:softHyphen/>
              <w:t>kom 13. stavkom 7.</w:t>
            </w:r>
            <w:r w:rsidRPr="009225B7">
              <w:rPr>
                <w:rFonts w:ascii="Times New Roman" w:eastAsia="Times New Roman" w:hAnsi="Times New Roman" w:cs="Times New Roman"/>
                <w:lang w:eastAsia="hr-HR" w:bidi="hr-HR"/>
              </w:rPr>
              <w:t xml:space="preserve"> Direktive (EU) 2020/2184 o kvaliteti vode za ljudsku potrošnju . Stručno povjerenstvo za vodu </w:t>
            </w:r>
            <w:r w:rsidR="0035538C">
              <w:rPr>
                <w:rFonts w:ascii="Times New Roman" w:eastAsia="Times New Roman" w:hAnsi="Times New Roman" w:cs="Times New Roman"/>
                <w:lang w:eastAsia="hr-HR" w:bidi="hr-HR"/>
              </w:rPr>
              <w:t xml:space="preserve">namijenjenu </w:t>
            </w:r>
            <w:r w:rsidRPr="009225B7">
              <w:rPr>
                <w:rFonts w:ascii="Times New Roman" w:eastAsia="Times New Roman" w:hAnsi="Times New Roman" w:cs="Times New Roman"/>
                <w:lang w:eastAsia="hr-HR" w:bidi="hr-HR"/>
              </w:rPr>
              <w:t xml:space="preserve">za ljudsku potrošnju iz članka 10. Zakona odlučit će hoće li se </w:t>
            </w:r>
            <w:r w:rsidR="0035538C">
              <w:rPr>
                <w:rFonts w:ascii="Times New Roman" w:eastAsia="Times New Roman" w:hAnsi="Times New Roman" w:cs="Times New Roman"/>
                <w:lang w:eastAsia="hr-HR" w:bidi="hr-HR"/>
              </w:rPr>
              <w:t>upotrijebiti jedan ili oba para</w:t>
            </w:r>
            <w:r w:rsidRPr="009225B7">
              <w:rPr>
                <w:rFonts w:ascii="Times New Roman" w:eastAsia="Times New Roman" w:hAnsi="Times New Roman" w:cs="Times New Roman"/>
                <w:lang w:eastAsia="hr-HR" w:bidi="hr-HR"/>
              </w:rPr>
              <w:t>metra „PFAS-ovi ukupno” ili „Zbroj PFAS- ova”.</w:t>
            </w:r>
          </w:p>
        </w:tc>
      </w:tr>
      <w:tr w:rsidR="009225B7" w:rsidRPr="009225B7" w14:paraId="3CB40AB1"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0CDC349F"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Zbroj PFAS-ova</w:t>
            </w:r>
          </w:p>
        </w:tc>
        <w:tc>
          <w:tcPr>
            <w:tcW w:w="1819" w:type="dxa"/>
          </w:tcPr>
          <w:p w14:paraId="76DB5DAC"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0,10</w:t>
            </w:r>
          </w:p>
        </w:tc>
        <w:tc>
          <w:tcPr>
            <w:tcW w:w="1701" w:type="dxa"/>
          </w:tcPr>
          <w:p w14:paraId="58A58C3D"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6201EAA2" w14:textId="77777777" w:rsidR="009225B7" w:rsidRPr="009225B7" w:rsidRDefault="009225B7" w:rsidP="00265D4E">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 xml:space="preserve">Zbroj PFAS-ova” znači zbroj svih </w:t>
            </w:r>
            <w:proofErr w:type="spellStart"/>
            <w:r w:rsidRPr="009225B7">
              <w:rPr>
                <w:rFonts w:ascii="Times New Roman" w:eastAsia="Times New Roman" w:hAnsi="Times New Roman" w:cs="Times New Roman"/>
              </w:rPr>
              <w:t>perf</w:t>
            </w:r>
            <w:proofErr w:type="spellEnd"/>
            <w:r w:rsidRPr="009225B7">
              <w:rPr>
                <w:rFonts w:ascii="Times New Roman" w:eastAsia="Times New Roman" w:hAnsi="Times New Roman" w:cs="Times New Roman"/>
              </w:rPr>
              <w:t>-</w:t>
            </w:r>
          </w:p>
          <w:p w14:paraId="7E9326F5" w14:textId="77777777" w:rsidR="009225B7" w:rsidRPr="009225B7" w:rsidRDefault="009225B7" w:rsidP="00200455">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9225B7">
              <w:rPr>
                <w:rFonts w:ascii="Times New Roman" w:eastAsia="Times New Roman" w:hAnsi="Times New Roman" w:cs="Times New Roman"/>
              </w:rPr>
              <w:t>luoralkilnih</w:t>
            </w:r>
            <w:proofErr w:type="spellEnd"/>
            <w:r w:rsidRPr="009225B7">
              <w:rPr>
                <w:rFonts w:ascii="Times New Roman" w:eastAsia="Times New Roman" w:hAnsi="Times New Roman" w:cs="Times New Roman"/>
              </w:rPr>
              <w:t xml:space="preserve"> i </w:t>
            </w:r>
            <w:proofErr w:type="spellStart"/>
            <w:r w:rsidRPr="009225B7">
              <w:rPr>
                <w:rFonts w:ascii="Times New Roman" w:eastAsia="Times New Roman" w:hAnsi="Times New Roman" w:cs="Times New Roman"/>
              </w:rPr>
              <w:t>polifluoralkilnih</w:t>
            </w:r>
            <w:proofErr w:type="spellEnd"/>
            <w:r w:rsidRPr="009225B7">
              <w:rPr>
                <w:rFonts w:ascii="Times New Roman" w:eastAsia="Times New Roman" w:hAnsi="Times New Roman" w:cs="Times New Roman"/>
              </w:rPr>
              <w:t xml:space="preserve"> tvari koje se</w:t>
            </w:r>
          </w:p>
          <w:p w14:paraId="6E4A8A99" w14:textId="77777777" w:rsidR="009225B7" w:rsidRPr="009225B7" w:rsidRDefault="009225B7" w:rsidP="00200455">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r w:rsidRPr="009225B7">
              <w:rPr>
                <w:rFonts w:ascii="Times New Roman" w:eastAsia="Times New Roman" w:hAnsi="Times New Roman" w:cs="Times New Roman"/>
              </w:rPr>
              <w:t>smatraju razlogom za zabrinutost u pog</w:t>
            </w:r>
            <w:r w:rsidRPr="009225B7">
              <w:rPr>
                <w:rFonts w:ascii="Times New Roman" w:eastAsia="Times New Roman" w:hAnsi="Times New Roman" w:cs="Times New Roman"/>
              </w:rPr>
              <w:softHyphen/>
              <w:t>ledu vode namijenjene za ljudsku pot</w:t>
            </w:r>
            <w:r w:rsidRPr="009225B7">
              <w:rPr>
                <w:rFonts w:ascii="Times New Roman" w:eastAsia="Times New Roman" w:hAnsi="Times New Roman" w:cs="Times New Roman"/>
              </w:rPr>
              <w:softHyphen/>
              <w:t xml:space="preserve">rošnju, a navedene su u dijelu B točki 3. Priloga III ovoga Pravilnika. To je podskupina tvari „PFAS- ovi ukupno” koje sadrže </w:t>
            </w:r>
            <w:proofErr w:type="spellStart"/>
            <w:r w:rsidRPr="009225B7">
              <w:rPr>
                <w:rFonts w:ascii="Times New Roman" w:eastAsia="Times New Roman" w:hAnsi="Times New Roman" w:cs="Times New Roman"/>
              </w:rPr>
              <w:t>perfluoralkilni</w:t>
            </w:r>
            <w:proofErr w:type="spellEnd"/>
            <w:r w:rsidRPr="009225B7">
              <w:rPr>
                <w:rFonts w:ascii="Times New Roman" w:eastAsia="Times New Roman" w:hAnsi="Times New Roman" w:cs="Times New Roman"/>
              </w:rPr>
              <w:t xml:space="preserve"> dio s tri ili više atoma ugljika (odnosno - CnF2n-, n &gt; 3) ili </w:t>
            </w:r>
            <w:proofErr w:type="spellStart"/>
            <w:r w:rsidRPr="009225B7">
              <w:rPr>
                <w:rFonts w:ascii="Times New Roman" w:eastAsia="Times New Roman" w:hAnsi="Times New Roman" w:cs="Times New Roman"/>
              </w:rPr>
              <w:t>perfluoralkileterni</w:t>
            </w:r>
            <w:proofErr w:type="spellEnd"/>
            <w:r w:rsidRPr="009225B7">
              <w:rPr>
                <w:rFonts w:ascii="Times New Roman" w:eastAsia="Times New Roman" w:hAnsi="Times New Roman" w:cs="Times New Roman"/>
              </w:rPr>
              <w:t xml:space="preserve"> dio s dva ili više atoma ugljika (odnosno - CnF2nOCmF2 m-, n i m &gt; 1).</w:t>
            </w:r>
          </w:p>
        </w:tc>
      </w:tr>
      <w:tr w:rsidR="009225B7" w:rsidRPr="009225B7" w14:paraId="5ABB3FD1"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620AEC8F"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Policiklički aromatski ugljikovodici</w:t>
            </w:r>
          </w:p>
        </w:tc>
        <w:tc>
          <w:tcPr>
            <w:tcW w:w="1819" w:type="dxa"/>
          </w:tcPr>
          <w:p w14:paraId="582215F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0,10</w:t>
            </w:r>
          </w:p>
        </w:tc>
        <w:tc>
          <w:tcPr>
            <w:tcW w:w="1701" w:type="dxa"/>
          </w:tcPr>
          <w:p w14:paraId="2EB2AEA1"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17E22BE9" w14:textId="726B226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r w:rsidRPr="009225B7">
              <w:rPr>
                <w:rFonts w:ascii="Times New Roman" w:eastAsia="Times New Roman" w:hAnsi="Times New Roman" w:cs="Times New Roman"/>
                <w:lang w:eastAsia="hr-HR" w:bidi="hr-HR"/>
              </w:rPr>
              <w:t xml:space="preserve">Zbroj koncentracija sljedećih navedenih spojeva: </w:t>
            </w:r>
            <w:proofErr w:type="spellStart"/>
            <w:r w:rsidRPr="009225B7">
              <w:rPr>
                <w:rFonts w:ascii="Times New Roman" w:eastAsia="Times New Roman" w:hAnsi="Times New Roman" w:cs="Times New Roman"/>
                <w:lang w:eastAsia="hr-HR" w:bidi="hr-HR"/>
              </w:rPr>
              <w:t>benzo</w:t>
            </w:r>
            <w:proofErr w:type="spellEnd"/>
            <w:r w:rsidR="00886D30">
              <w:rPr>
                <w:rFonts w:ascii="Times New Roman" w:eastAsia="Times New Roman" w:hAnsi="Times New Roman" w:cs="Times New Roman"/>
                <w:lang w:eastAsia="hr-HR" w:bidi="hr-HR"/>
              </w:rPr>
              <w:t xml:space="preserve"> </w:t>
            </w:r>
            <w:r w:rsidRPr="009225B7">
              <w:rPr>
                <w:rFonts w:ascii="Times New Roman" w:eastAsia="Times New Roman" w:hAnsi="Times New Roman" w:cs="Times New Roman"/>
                <w:lang w:eastAsia="hr-HR" w:bidi="hr-HR"/>
              </w:rPr>
              <w:t>(b)</w:t>
            </w:r>
            <w:r w:rsidR="00886D30">
              <w:rPr>
                <w:rFonts w:ascii="Times New Roman" w:eastAsia="Times New Roman" w:hAnsi="Times New Roman" w:cs="Times New Roman"/>
                <w:lang w:eastAsia="hr-HR" w:bidi="hr-HR"/>
              </w:rPr>
              <w:t xml:space="preserve"> </w:t>
            </w:r>
            <w:proofErr w:type="spellStart"/>
            <w:r w:rsidRPr="009225B7">
              <w:rPr>
                <w:rFonts w:ascii="Times New Roman" w:eastAsia="Times New Roman" w:hAnsi="Times New Roman" w:cs="Times New Roman"/>
                <w:lang w:eastAsia="hr-HR" w:bidi="hr-HR"/>
              </w:rPr>
              <w:t>fluorantena</w:t>
            </w:r>
            <w:proofErr w:type="spellEnd"/>
            <w:r w:rsidRPr="009225B7">
              <w:rPr>
                <w:rFonts w:ascii="Times New Roman" w:eastAsia="Times New Roman" w:hAnsi="Times New Roman" w:cs="Times New Roman"/>
                <w:lang w:eastAsia="hr-HR" w:bidi="hr-HR"/>
              </w:rPr>
              <w:t xml:space="preserve">, </w:t>
            </w:r>
            <w:proofErr w:type="spellStart"/>
            <w:r w:rsidRPr="009225B7">
              <w:rPr>
                <w:rFonts w:ascii="Times New Roman" w:eastAsia="Times New Roman" w:hAnsi="Times New Roman" w:cs="Times New Roman"/>
                <w:lang w:eastAsia="hr-HR" w:bidi="hr-HR"/>
              </w:rPr>
              <w:t>benzo</w:t>
            </w:r>
            <w:proofErr w:type="spellEnd"/>
            <w:r w:rsidR="00886D30">
              <w:rPr>
                <w:rFonts w:ascii="Times New Roman" w:eastAsia="Times New Roman" w:hAnsi="Times New Roman" w:cs="Times New Roman"/>
                <w:lang w:eastAsia="hr-HR" w:bidi="hr-HR"/>
              </w:rPr>
              <w:t xml:space="preserve"> </w:t>
            </w:r>
            <w:r w:rsidRPr="009225B7">
              <w:rPr>
                <w:rFonts w:ascii="Times New Roman" w:eastAsia="Times New Roman" w:hAnsi="Times New Roman" w:cs="Times New Roman"/>
                <w:lang w:eastAsia="hr-HR" w:bidi="hr-HR"/>
              </w:rPr>
              <w:t xml:space="preserve">(k) </w:t>
            </w:r>
            <w:proofErr w:type="spellStart"/>
            <w:r w:rsidRPr="009225B7">
              <w:rPr>
                <w:rFonts w:ascii="Times New Roman" w:eastAsia="Times New Roman" w:hAnsi="Times New Roman" w:cs="Times New Roman"/>
                <w:lang w:eastAsia="hr-HR" w:bidi="hr-HR"/>
              </w:rPr>
              <w:t>fluorantena</w:t>
            </w:r>
            <w:proofErr w:type="spellEnd"/>
            <w:r w:rsidRPr="009225B7">
              <w:rPr>
                <w:rFonts w:ascii="Times New Roman" w:eastAsia="Times New Roman" w:hAnsi="Times New Roman" w:cs="Times New Roman"/>
                <w:lang w:eastAsia="hr-HR" w:bidi="hr-HR"/>
              </w:rPr>
              <w:t xml:space="preserve">, </w:t>
            </w:r>
            <w:proofErr w:type="spellStart"/>
            <w:r w:rsidRPr="009225B7">
              <w:rPr>
                <w:rFonts w:ascii="Times New Roman" w:eastAsia="Times New Roman" w:hAnsi="Times New Roman" w:cs="Times New Roman"/>
                <w:lang w:eastAsia="hr-HR" w:bidi="hr-HR"/>
              </w:rPr>
              <w:t>benzo</w:t>
            </w:r>
            <w:proofErr w:type="spellEnd"/>
            <w:r w:rsidRPr="009225B7">
              <w:rPr>
                <w:rFonts w:ascii="Times New Roman" w:eastAsia="Times New Roman" w:hAnsi="Times New Roman" w:cs="Times New Roman"/>
                <w:lang w:eastAsia="hr-HR" w:bidi="hr-HR"/>
              </w:rPr>
              <w:t>(</w:t>
            </w:r>
            <w:proofErr w:type="spellStart"/>
            <w:r w:rsidRPr="009225B7">
              <w:rPr>
                <w:rFonts w:ascii="Times New Roman" w:eastAsia="Times New Roman" w:hAnsi="Times New Roman" w:cs="Times New Roman"/>
                <w:lang w:eastAsia="hr-HR" w:bidi="hr-HR"/>
              </w:rPr>
              <w:t>ghi</w:t>
            </w:r>
            <w:proofErr w:type="spellEnd"/>
            <w:r w:rsidRPr="009225B7">
              <w:rPr>
                <w:rFonts w:ascii="Times New Roman" w:eastAsia="Times New Roman" w:hAnsi="Times New Roman" w:cs="Times New Roman"/>
                <w:lang w:eastAsia="hr-HR" w:bidi="hr-HR"/>
              </w:rPr>
              <w:t>)</w:t>
            </w:r>
            <w:proofErr w:type="spellStart"/>
            <w:r w:rsidRPr="009225B7">
              <w:rPr>
                <w:rFonts w:ascii="Times New Roman" w:eastAsia="Times New Roman" w:hAnsi="Times New Roman" w:cs="Times New Roman"/>
                <w:lang w:eastAsia="hr-HR" w:bidi="hr-HR"/>
              </w:rPr>
              <w:t>perilena</w:t>
            </w:r>
            <w:proofErr w:type="spellEnd"/>
            <w:r w:rsidRPr="009225B7">
              <w:rPr>
                <w:rFonts w:ascii="Times New Roman" w:eastAsia="Times New Roman" w:hAnsi="Times New Roman" w:cs="Times New Roman"/>
                <w:lang w:eastAsia="hr-HR" w:bidi="hr-HR"/>
              </w:rPr>
              <w:t xml:space="preserve"> i </w:t>
            </w:r>
            <w:proofErr w:type="spellStart"/>
            <w:r w:rsidRPr="009225B7">
              <w:rPr>
                <w:rFonts w:ascii="Times New Roman" w:eastAsia="Times New Roman" w:hAnsi="Times New Roman" w:cs="Times New Roman"/>
                <w:lang w:eastAsia="hr-HR" w:bidi="hr-HR"/>
              </w:rPr>
              <w:t>indeno</w:t>
            </w:r>
            <w:proofErr w:type="spellEnd"/>
            <w:r w:rsidRPr="009225B7">
              <w:rPr>
                <w:rFonts w:ascii="Times New Roman" w:eastAsia="Times New Roman" w:hAnsi="Times New Roman" w:cs="Times New Roman"/>
                <w:lang w:eastAsia="hr-HR" w:bidi="hr-HR"/>
              </w:rPr>
              <w:t xml:space="preserve"> (1,2,3-cd) pirena.</w:t>
            </w:r>
          </w:p>
        </w:tc>
      </w:tr>
      <w:tr w:rsidR="009225B7" w:rsidRPr="009225B7" w14:paraId="7609B755"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5C8C1B47"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Selen</w:t>
            </w:r>
          </w:p>
        </w:tc>
        <w:tc>
          <w:tcPr>
            <w:tcW w:w="1819" w:type="dxa"/>
          </w:tcPr>
          <w:p w14:paraId="05FF5148"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20</w:t>
            </w:r>
          </w:p>
        </w:tc>
        <w:tc>
          <w:tcPr>
            <w:tcW w:w="1701" w:type="dxa"/>
          </w:tcPr>
          <w:p w14:paraId="2EDDEC82"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12C6F74B" w14:textId="442B125E"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r w:rsidRPr="009225B7">
              <w:rPr>
                <w:rFonts w:ascii="Times New Roman" w:eastAsia="Times New Roman" w:hAnsi="Times New Roman" w:cs="Times New Roman"/>
              </w:rPr>
              <w:t>Vrijed</w:t>
            </w:r>
            <w:r w:rsidR="00886D30">
              <w:rPr>
                <w:rFonts w:ascii="Times New Roman" w:eastAsia="Times New Roman" w:hAnsi="Times New Roman" w:cs="Times New Roman"/>
              </w:rPr>
              <w:t>nost parametara od 30 µg/l prim</w:t>
            </w:r>
            <w:r w:rsidRPr="009225B7">
              <w:rPr>
                <w:rFonts w:ascii="Times New Roman" w:eastAsia="Times New Roman" w:hAnsi="Times New Roman" w:cs="Times New Roman"/>
              </w:rPr>
              <w:t>jenjuje se za područja u kojima bi geološki uvjeti mogli dovesti do visokih razina selena u podzemnim vodama.</w:t>
            </w:r>
          </w:p>
        </w:tc>
      </w:tr>
      <w:tr w:rsidR="009225B7" w:rsidRPr="009225B7" w14:paraId="36A707DE"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6DCB35D5"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Tetrakloreten i trikloreten</w:t>
            </w:r>
          </w:p>
        </w:tc>
        <w:tc>
          <w:tcPr>
            <w:tcW w:w="1819" w:type="dxa"/>
          </w:tcPr>
          <w:p w14:paraId="27DD1342"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10</w:t>
            </w:r>
          </w:p>
        </w:tc>
        <w:tc>
          <w:tcPr>
            <w:tcW w:w="1701" w:type="dxa"/>
          </w:tcPr>
          <w:p w14:paraId="67388D96"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7F9C9FAF"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r w:rsidRPr="009225B7">
              <w:rPr>
                <w:rFonts w:ascii="Times New Roman" w:eastAsia="Times New Roman" w:hAnsi="Times New Roman" w:cs="Times New Roman"/>
              </w:rPr>
              <w:t>Zbroj koncentracija tih dvaju parametara</w:t>
            </w:r>
          </w:p>
        </w:tc>
      </w:tr>
      <w:tr w:rsidR="009225B7" w:rsidRPr="009225B7" w14:paraId="074BC186"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40E59CE6"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Trihalometani - ukupno</w:t>
            </w:r>
          </w:p>
        </w:tc>
        <w:tc>
          <w:tcPr>
            <w:tcW w:w="1819" w:type="dxa"/>
          </w:tcPr>
          <w:p w14:paraId="43C107C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100</w:t>
            </w:r>
          </w:p>
        </w:tc>
        <w:tc>
          <w:tcPr>
            <w:tcW w:w="1701" w:type="dxa"/>
          </w:tcPr>
          <w:p w14:paraId="5F556B63"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6B0590F9" w14:textId="77777777" w:rsidR="009225B7" w:rsidRPr="009225B7" w:rsidRDefault="009225B7" w:rsidP="00265D4E">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Kada je to moguće, potrebno je postići nižu vrijednost parametra bez narušavanja dezinfekcije.</w:t>
            </w:r>
          </w:p>
          <w:p w14:paraId="2B2C0598" w14:textId="77777777" w:rsidR="0035538C"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To je zbroj</w:t>
            </w:r>
            <w:r w:rsidR="00886D30">
              <w:rPr>
                <w:rFonts w:ascii="Times New Roman" w:eastAsia="Times New Roman" w:hAnsi="Times New Roman" w:cs="Times New Roman"/>
              </w:rPr>
              <w:t xml:space="preserve"> koncentracija sljedećih navede</w:t>
            </w:r>
            <w:r w:rsidRPr="009225B7">
              <w:rPr>
                <w:rFonts w:ascii="Times New Roman" w:eastAsia="Times New Roman" w:hAnsi="Times New Roman" w:cs="Times New Roman"/>
              </w:rPr>
              <w:t xml:space="preserve">nih </w:t>
            </w:r>
            <w:r w:rsidRPr="009225B7">
              <w:rPr>
                <w:rFonts w:ascii="Times New Roman" w:eastAsia="Times New Roman" w:hAnsi="Times New Roman" w:cs="Times New Roman"/>
              </w:rPr>
              <w:lastRenderedPageBreak/>
              <w:t xml:space="preserve">spojeva: kloroforma, </w:t>
            </w:r>
            <w:proofErr w:type="spellStart"/>
            <w:r w:rsidRPr="009225B7">
              <w:rPr>
                <w:rFonts w:ascii="Times New Roman" w:eastAsia="Times New Roman" w:hAnsi="Times New Roman" w:cs="Times New Roman"/>
              </w:rPr>
              <w:t>bromoforma</w:t>
            </w:r>
            <w:proofErr w:type="spellEnd"/>
            <w:r w:rsidRPr="009225B7">
              <w:rPr>
                <w:rFonts w:ascii="Times New Roman" w:eastAsia="Times New Roman" w:hAnsi="Times New Roman" w:cs="Times New Roman"/>
              </w:rPr>
              <w:t xml:space="preserve">, </w:t>
            </w:r>
            <w:proofErr w:type="spellStart"/>
            <w:r w:rsidRPr="009225B7">
              <w:rPr>
                <w:rFonts w:ascii="Times New Roman" w:eastAsia="Times New Roman" w:hAnsi="Times New Roman" w:cs="Times New Roman"/>
              </w:rPr>
              <w:t>dibromklormetana</w:t>
            </w:r>
            <w:proofErr w:type="spellEnd"/>
            <w:r w:rsidRPr="009225B7">
              <w:rPr>
                <w:rFonts w:ascii="Times New Roman" w:eastAsia="Times New Roman" w:hAnsi="Times New Roman" w:cs="Times New Roman"/>
              </w:rPr>
              <w:t xml:space="preserve"> i </w:t>
            </w:r>
            <w:proofErr w:type="spellStart"/>
            <w:r w:rsidRPr="009225B7">
              <w:rPr>
                <w:rFonts w:ascii="Times New Roman" w:eastAsia="Times New Roman" w:hAnsi="Times New Roman" w:cs="Times New Roman"/>
              </w:rPr>
              <w:t>bromdiklormetana</w:t>
            </w:r>
            <w:proofErr w:type="spellEnd"/>
            <w:r w:rsidRPr="009225B7">
              <w:rPr>
                <w:rFonts w:ascii="Times New Roman" w:eastAsia="Times New Roman" w:hAnsi="Times New Roman" w:cs="Times New Roman"/>
              </w:rPr>
              <w:t xml:space="preserve">. </w:t>
            </w:r>
          </w:p>
          <w:p w14:paraId="4F97A2C2" w14:textId="10C33099"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r w:rsidRPr="009225B7">
              <w:rPr>
                <w:rFonts w:ascii="Times New Roman" w:eastAsia="Microsoft Sans Serif" w:hAnsi="Times New Roman" w:cs="Times New Roman"/>
                <w:lang w:eastAsia="hr-HR" w:bidi="hr-HR"/>
              </w:rPr>
              <w:t>Ne određuje se kod ispitivanja vode s vodocrpilišta.</w:t>
            </w:r>
          </w:p>
        </w:tc>
      </w:tr>
      <w:tr w:rsidR="009225B7" w:rsidRPr="009225B7" w14:paraId="08CB3727"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004BEB61"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lastRenderedPageBreak/>
              <w:t xml:space="preserve">Uranij </w:t>
            </w:r>
          </w:p>
        </w:tc>
        <w:tc>
          <w:tcPr>
            <w:tcW w:w="1819" w:type="dxa"/>
          </w:tcPr>
          <w:p w14:paraId="7B919677"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30</w:t>
            </w:r>
          </w:p>
        </w:tc>
        <w:tc>
          <w:tcPr>
            <w:tcW w:w="1701" w:type="dxa"/>
          </w:tcPr>
          <w:p w14:paraId="1B465636"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74660498" w14:textId="77777777"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p>
        </w:tc>
      </w:tr>
      <w:tr w:rsidR="009225B7" w:rsidRPr="009225B7" w14:paraId="5B96E4FD"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770F976D"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 xml:space="preserve">Vinil klorid </w:t>
            </w:r>
          </w:p>
        </w:tc>
        <w:tc>
          <w:tcPr>
            <w:tcW w:w="1819" w:type="dxa"/>
          </w:tcPr>
          <w:p w14:paraId="2C311CA5"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0,50</w:t>
            </w:r>
          </w:p>
        </w:tc>
        <w:tc>
          <w:tcPr>
            <w:tcW w:w="1701" w:type="dxa"/>
          </w:tcPr>
          <w:p w14:paraId="7324BD15"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6376B1FB" w14:textId="4394C57E"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bidi="hr-HR"/>
              </w:rPr>
            </w:pPr>
            <w:r w:rsidRPr="009225B7">
              <w:rPr>
                <w:rFonts w:ascii="Times New Roman" w:eastAsia="Times New Roman" w:hAnsi="Times New Roman" w:cs="Times New Roman"/>
              </w:rPr>
              <w:t xml:space="preserve">Vrijednost parametara od 0,50 µg/l odnosi se na koncentraciju rezidualnog monomera u </w:t>
            </w:r>
            <w:r w:rsidR="00886D30">
              <w:rPr>
                <w:rFonts w:ascii="Times New Roman" w:eastAsia="Times New Roman" w:hAnsi="Times New Roman" w:cs="Times New Roman"/>
              </w:rPr>
              <w:t>vodi izračunanu prema specifika</w:t>
            </w:r>
            <w:r w:rsidRPr="009225B7">
              <w:rPr>
                <w:rFonts w:ascii="Times New Roman" w:eastAsia="Times New Roman" w:hAnsi="Times New Roman" w:cs="Times New Roman"/>
              </w:rPr>
              <w:t>cijama n</w:t>
            </w:r>
            <w:r w:rsidR="00886D30">
              <w:rPr>
                <w:rFonts w:ascii="Times New Roman" w:eastAsia="Times New Roman" w:hAnsi="Times New Roman" w:cs="Times New Roman"/>
              </w:rPr>
              <w:t>ajvećeg oslobađanja iz odgovara</w:t>
            </w:r>
            <w:r w:rsidRPr="009225B7">
              <w:rPr>
                <w:rFonts w:ascii="Times New Roman" w:eastAsia="Times New Roman" w:hAnsi="Times New Roman" w:cs="Times New Roman"/>
              </w:rPr>
              <w:t>jućega polimera u dodiru s vodom.</w:t>
            </w:r>
            <w:r w:rsidRPr="009225B7">
              <w:rPr>
                <w:rFonts w:ascii="Times New Roman" w:eastAsia="Microsoft Sans Serif" w:hAnsi="Times New Roman" w:cs="Times New Roman"/>
                <w:lang w:eastAsia="hr-HR" w:bidi="hr-HR"/>
              </w:rPr>
              <w:t xml:space="preserve"> Ne određuje se kod ispitivanja vode s vodocrpilišta.</w:t>
            </w:r>
            <w:r w:rsidRPr="009225B7">
              <w:rPr>
                <w:rFonts w:ascii="Times New Roman" w:eastAsia="Times New Roman" w:hAnsi="Times New Roman" w:cs="Times New Roman"/>
              </w:rPr>
              <w:t xml:space="preserve"> </w:t>
            </w:r>
          </w:p>
        </w:tc>
      </w:tr>
      <w:tr w:rsidR="009225B7" w:rsidRPr="009225B7" w14:paraId="11BAD579"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46DBB2F3"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 xml:space="preserve">Otopljeni ozon </w:t>
            </w:r>
          </w:p>
        </w:tc>
        <w:tc>
          <w:tcPr>
            <w:tcW w:w="1819" w:type="dxa"/>
          </w:tcPr>
          <w:p w14:paraId="756CE379"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50</w:t>
            </w:r>
          </w:p>
        </w:tc>
        <w:tc>
          <w:tcPr>
            <w:tcW w:w="1701" w:type="dxa"/>
          </w:tcPr>
          <w:p w14:paraId="6D5F98E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eastAsia="Arial" w:hAnsi="Times New Roman" w:cs="Times New Roman"/>
                <w:bCs/>
                <w:noProof/>
                <w:lang w:eastAsia="hr-HR" w:bidi="hr-HR"/>
              </w:rPr>
              <w:t>µg/l</w:t>
            </w:r>
          </w:p>
        </w:tc>
        <w:tc>
          <w:tcPr>
            <w:tcW w:w="4536" w:type="dxa"/>
          </w:tcPr>
          <w:p w14:paraId="2D42317A" w14:textId="77777777" w:rsidR="0035538C"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R</w:t>
            </w:r>
            <w:r w:rsidR="0035538C">
              <w:rPr>
                <w:rFonts w:ascii="Times New Roman" w:eastAsia="Times New Roman" w:hAnsi="Times New Roman" w:cs="Times New Roman"/>
              </w:rPr>
              <w:t>adi se gdje se ozon primjenjuje</w:t>
            </w:r>
            <w:r w:rsidRPr="009225B7">
              <w:rPr>
                <w:rFonts w:ascii="Times New Roman" w:eastAsia="Times New Roman" w:hAnsi="Times New Roman" w:cs="Times New Roman"/>
              </w:rPr>
              <w:t xml:space="preserve">. </w:t>
            </w:r>
          </w:p>
          <w:p w14:paraId="077AEBF5" w14:textId="21B1637B" w:rsidR="009225B7" w:rsidRPr="009225B7" w:rsidRDefault="009225B7" w:rsidP="00AF2F8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25B7">
              <w:rPr>
                <w:rFonts w:ascii="Times New Roman" w:eastAsia="Times New Roman" w:hAnsi="Times New Roman" w:cs="Times New Roman"/>
              </w:rPr>
              <w:t>Vrijednost parametra se odnosi na točku usklađenosti.</w:t>
            </w:r>
          </w:p>
        </w:tc>
      </w:tr>
    </w:tbl>
    <w:p w14:paraId="479C30AA" w14:textId="77777777" w:rsidR="009225B7" w:rsidRPr="009225B7" w:rsidRDefault="00F52261" w:rsidP="009225B7">
      <w:pPr>
        <w:widowControl w:val="0"/>
        <w:spacing w:after="0" w:line="240" w:lineRule="auto"/>
        <w:jc w:val="both"/>
        <w:rPr>
          <w:rFonts w:ascii="Times New Roman" w:eastAsia="Arial" w:hAnsi="Times New Roman" w:cs="Times New Roman"/>
          <w:b/>
          <w:bCs/>
          <w:noProof/>
          <w:lang w:eastAsia="hr-HR" w:bidi="hr-HR"/>
        </w:rPr>
      </w:pPr>
      <w:hyperlink w:anchor="bookmark62" w:tooltip="Current Document">
        <w:r w:rsidR="009225B7" w:rsidRPr="009225B7">
          <w:rPr>
            <w:rFonts w:ascii="Times New Roman" w:hAnsi="Times New Roman" w:cs="Times New Roman"/>
            <w:b/>
            <w:bCs/>
            <w:noProof/>
          </w:rPr>
          <w:t>(</w:t>
        </w:r>
        <w:r w:rsidR="009225B7" w:rsidRPr="009225B7">
          <w:rPr>
            <w:rFonts w:ascii="Times New Roman" w:hAnsi="Times New Roman" w:cs="Times New Roman"/>
            <w:b/>
            <w:bCs/>
            <w:noProof/>
            <w:vertAlign w:val="superscript"/>
          </w:rPr>
          <w:t>1</w:t>
        </w:r>
        <w:r w:rsidR="009225B7" w:rsidRPr="009225B7">
          <w:rPr>
            <w:rFonts w:ascii="Times New Roman" w:hAnsi="Times New Roman" w:cs="Times New Roman"/>
            <w:b/>
            <w:bCs/>
            <w:noProof/>
          </w:rPr>
          <w:t>)</w:t>
        </w:r>
      </w:hyperlink>
      <w:r w:rsidR="009225B7" w:rsidRPr="009225B7">
        <w:rPr>
          <w:rFonts w:ascii="Times New Roman" w:hAnsi="Times New Roman" w:cs="Times New Roman"/>
          <w:b/>
          <w:bCs/>
          <w:noProof/>
        </w:rPr>
        <w:t xml:space="preserve"> </w:t>
      </w:r>
      <w:r w:rsidR="009225B7" w:rsidRPr="009225B7">
        <w:rPr>
          <w:rFonts w:ascii="Times New Roman" w:hAnsi="Times New Roman" w:cs="Times New Roman"/>
          <w:bCs/>
          <w:noProof/>
        </w:rPr>
        <w:t>Uredba (EZ) br. 1107/2009 Europskog parlamenta i Vijeća od 21. listopada 2009. o stavljanju na tržište sredstava za zaštitu bilja i stavljanju izvan snage direktiva Vijeća 79/117/EEZ i 91/414/EEZ (SL L 309, 24.11.2009., str. 1.).</w:t>
      </w:r>
    </w:p>
    <w:p w14:paraId="4E03BBF4" w14:textId="77777777" w:rsidR="009225B7" w:rsidRPr="009225B7" w:rsidRDefault="009225B7" w:rsidP="009225B7">
      <w:pPr>
        <w:widowControl w:val="0"/>
        <w:spacing w:after="0" w:line="240" w:lineRule="auto"/>
        <w:ind w:left="3821"/>
        <w:rPr>
          <w:rFonts w:ascii="Times New Roman" w:eastAsia="Arial" w:hAnsi="Times New Roman" w:cs="Times New Roman"/>
          <w:b/>
          <w:bCs/>
          <w:noProof/>
          <w:lang w:eastAsia="hr-HR" w:bidi="hr-HR"/>
        </w:rPr>
      </w:pPr>
    </w:p>
    <w:p w14:paraId="004E6373" w14:textId="77777777" w:rsidR="009225B7" w:rsidRPr="009225B7" w:rsidRDefault="009225B7" w:rsidP="009225B7">
      <w:pPr>
        <w:widowControl w:val="0"/>
        <w:spacing w:after="0" w:line="240" w:lineRule="auto"/>
        <w:ind w:left="3821"/>
        <w:rPr>
          <w:rFonts w:ascii="Times New Roman" w:eastAsia="Arial" w:hAnsi="Times New Roman" w:cs="Times New Roman"/>
          <w:b/>
          <w:bCs/>
          <w:noProof/>
          <w:lang w:eastAsia="hr-HR" w:bidi="hr-HR"/>
        </w:rPr>
      </w:pPr>
    </w:p>
    <w:p w14:paraId="5A49E427" w14:textId="77777777" w:rsidR="009225B7" w:rsidRPr="009225B7" w:rsidRDefault="009225B7" w:rsidP="009225B7">
      <w:pPr>
        <w:widowControl w:val="0"/>
        <w:spacing w:after="0" w:line="240" w:lineRule="auto"/>
        <w:ind w:left="3821"/>
        <w:rPr>
          <w:rFonts w:ascii="Times New Roman" w:eastAsia="Arial" w:hAnsi="Times New Roman" w:cs="Times New Roman"/>
          <w:b/>
          <w:bCs/>
          <w:noProof/>
          <w:lang w:eastAsia="hr-HR" w:bidi="hr-HR"/>
        </w:rPr>
      </w:pPr>
    </w:p>
    <w:p w14:paraId="5FC2A0E8" w14:textId="77777777" w:rsidR="009225B7" w:rsidRPr="009225B7" w:rsidRDefault="009225B7" w:rsidP="00192EA8">
      <w:pPr>
        <w:widowControl w:val="0"/>
        <w:spacing w:after="0" w:line="240" w:lineRule="auto"/>
        <w:ind w:left="-426"/>
        <w:jc w:val="both"/>
        <w:rPr>
          <w:rFonts w:ascii="Times New Roman" w:eastAsia="Times New Roman" w:hAnsi="Times New Roman" w:cs="Times New Roman"/>
          <w:b/>
          <w:bCs/>
          <w:noProof/>
          <w:lang w:eastAsia="hr-HR"/>
        </w:rPr>
      </w:pPr>
      <w:r w:rsidRPr="009225B7">
        <w:rPr>
          <w:rFonts w:ascii="Times New Roman" w:eastAsia="Times New Roman" w:hAnsi="Times New Roman" w:cs="Times New Roman"/>
          <w:b/>
          <w:bCs/>
          <w:noProof/>
          <w:lang w:eastAsia="hr-HR"/>
        </w:rPr>
        <w:t>Tablica 3. INDIKATORSKI PARAMETRI</w:t>
      </w:r>
    </w:p>
    <w:p w14:paraId="48A3CC5B" w14:textId="77777777" w:rsidR="009225B7" w:rsidRPr="009225B7" w:rsidRDefault="009225B7" w:rsidP="009225B7">
      <w:pPr>
        <w:widowControl w:val="0"/>
        <w:spacing w:after="0" w:line="240" w:lineRule="auto"/>
        <w:jc w:val="both"/>
        <w:rPr>
          <w:rFonts w:ascii="Times New Roman" w:eastAsia="Times New Roman" w:hAnsi="Times New Roman" w:cs="Times New Roman"/>
          <w:b/>
          <w:bCs/>
          <w:noProof/>
          <w:lang w:eastAsia="hr-HR"/>
        </w:rPr>
      </w:pPr>
    </w:p>
    <w:tbl>
      <w:tblPr>
        <w:tblStyle w:val="Svijetlatablicareetke11"/>
        <w:tblW w:w="10916" w:type="dxa"/>
        <w:tblInd w:w="-431" w:type="dxa"/>
        <w:tblLook w:val="04A0" w:firstRow="1" w:lastRow="0" w:firstColumn="1" w:lastColumn="0" w:noHBand="0" w:noVBand="1"/>
      </w:tblPr>
      <w:tblGrid>
        <w:gridCol w:w="2576"/>
        <w:gridCol w:w="1819"/>
        <w:gridCol w:w="1701"/>
        <w:gridCol w:w="4820"/>
      </w:tblGrid>
      <w:tr w:rsidR="009225B7" w:rsidRPr="009225B7" w14:paraId="308963EE" w14:textId="77777777" w:rsidTr="00BA5B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76" w:type="dxa"/>
          </w:tcPr>
          <w:p w14:paraId="4EE3A45C" w14:textId="77777777" w:rsidR="009225B7" w:rsidRPr="009225B7" w:rsidRDefault="009225B7" w:rsidP="009225B7">
            <w:pPr>
              <w:widowControl w:val="0"/>
              <w:ind w:left="-108"/>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Parametar</w:t>
            </w:r>
          </w:p>
        </w:tc>
        <w:tc>
          <w:tcPr>
            <w:tcW w:w="1819" w:type="dxa"/>
          </w:tcPr>
          <w:p w14:paraId="0E254D71" w14:textId="77777777" w:rsidR="009225B7" w:rsidRPr="009225B7" w:rsidRDefault="009225B7" w:rsidP="009225B7">
            <w:pPr>
              <w:widowControl w:val="0"/>
              <w:ind w:left="-108"/>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Vrijednost</w:t>
            </w:r>
          </w:p>
        </w:tc>
        <w:tc>
          <w:tcPr>
            <w:tcW w:w="1701" w:type="dxa"/>
          </w:tcPr>
          <w:p w14:paraId="4818B0BB" w14:textId="77777777" w:rsidR="009225B7" w:rsidRPr="009225B7" w:rsidRDefault="009225B7" w:rsidP="009225B7">
            <w:pPr>
              <w:widowControl w:val="0"/>
              <w:ind w:left="-108"/>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Jedinica</w:t>
            </w:r>
          </w:p>
        </w:tc>
        <w:tc>
          <w:tcPr>
            <w:tcW w:w="4820" w:type="dxa"/>
          </w:tcPr>
          <w:p w14:paraId="7640D71D" w14:textId="77777777" w:rsidR="009225B7" w:rsidRPr="009225B7" w:rsidRDefault="009225B7" w:rsidP="009225B7">
            <w:pPr>
              <w:widowControl w:val="0"/>
              <w:ind w:left="-108"/>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Napomene</w:t>
            </w:r>
          </w:p>
        </w:tc>
      </w:tr>
      <w:tr w:rsidR="009225B7" w:rsidRPr="009225B7" w14:paraId="38C7C1B8"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21CB669F"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Aluminij</w:t>
            </w:r>
          </w:p>
        </w:tc>
        <w:tc>
          <w:tcPr>
            <w:tcW w:w="1819" w:type="dxa"/>
            <w:vAlign w:val="bottom"/>
          </w:tcPr>
          <w:p w14:paraId="132CAE57"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200</w:t>
            </w:r>
          </w:p>
        </w:tc>
        <w:tc>
          <w:tcPr>
            <w:tcW w:w="1701" w:type="dxa"/>
            <w:vAlign w:val="bottom"/>
          </w:tcPr>
          <w:p w14:paraId="34290B82"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Arial" w:hAnsi="Times New Roman" w:cs="Times New Roman"/>
                <w:bCs/>
                <w:noProof/>
                <w:lang w:eastAsia="hr-HR" w:bidi="hr-HR"/>
              </w:rPr>
              <w:t>µg/l</w:t>
            </w:r>
            <w:r w:rsidRPr="009225B7" w:rsidDel="00353F00">
              <w:rPr>
                <w:rFonts w:ascii="Times New Roman" w:eastAsia="Times New Roman" w:hAnsi="Times New Roman" w:cs="Times New Roman"/>
                <w:noProof/>
                <w:lang w:eastAsia="hr-HR" w:bidi="hr-HR"/>
              </w:rPr>
              <w:t xml:space="preserve"> </w:t>
            </w:r>
          </w:p>
        </w:tc>
        <w:tc>
          <w:tcPr>
            <w:tcW w:w="4820" w:type="dxa"/>
          </w:tcPr>
          <w:p w14:paraId="25AB5424"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p>
        </w:tc>
      </w:tr>
      <w:tr w:rsidR="009225B7" w:rsidRPr="009225B7" w14:paraId="41C5CE23"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625F851C"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Amonij</w:t>
            </w:r>
          </w:p>
        </w:tc>
        <w:tc>
          <w:tcPr>
            <w:tcW w:w="1819" w:type="dxa"/>
            <w:vAlign w:val="bottom"/>
          </w:tcPr>
          <w:p w14:paraId="05827824"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0,50</w:t>
            </w:r>
          </w:p>
        </w:tc>
        <w:tc>
          <w:tcPr>
            <w:tcW w:w="1701" w:type="dxa"/>
            <w:vAlign w:val="bottom"/>
          </w:tcPr>
          <w:p w14:paraId="79479EF1"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mg/l</w:t>
            </w:r>
          </w:p>
        </w:tc>
        <w:tc>
          <w:tcPr>
            <w:tcW w:w="4820" w:type="dxa"/>
          </w:tcPr>
          <w:p w14:paraId="4BA987A6"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p>
        </w:tc>
      </w:tr>
      <w:tr w:rsidR="009225B7" w:rsidRPr="009225B7" w14:paraId="52500108"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5C81DE98"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Klorid</w:t>
            </w:r>
          </w:p>
        </w:tc>
        <w:tc>
          <w:tcPr>
            <w:tcW w:w="1819" w:type="dxa"/>
            <w:vAlign w:val="bottom"/>
          </w:tcPr>
          <w:p w14:paraId="7D454ACD"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250</w:t>
            </w:r>
          </w:p>
        </w:tc>
        <w:tc>
          <w:tcPr>
            <w:tcW w:w="1701" w:type="dxa"/>
            <w:vAlign w:val="bottom"/>
          </w:tcPr>
          <w:p w14:paraId="665395A7"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mg/l</w:t>
            </w:r>
          </w:p>
        </w:tc>
        <w:tc>
          <w:tcPr>
            <w:tcW w:w="4820" w:type="dxa"/>
            <w:vAlign w:val="bottom"/>
          </w:tcPr>
          <w:p w14:paraId="2FA11930" w14:textId="77777777" w:rsidR="009225B7" w:rsidRPr="009225B7" w:rsidRDefault="009225B7" w:rsidP="009225B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Voda ne bi smjela biti korozivna.</w:t>
            </w:r>
          </w:p>
        </w:tc>
      </w:tr>
      <w:tr w:rsidR="009225B7" w:rsidRPr="009225B7" w14:paraId="71EFDE9E"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62446B64"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i/>
                <w:iCs/>
                <w:noProof/>
                <w:lang w:eastAsia="hr-HR" w:bidi="hr-HR"/>
              </w:rPr>
              <w:t>Clostridium perfingens</w:t>
            </w:r>
            <w:r w:rsidRPr="009225B7">
              <w:rPr>
                <w:rFonts w:ascii="Times New Roman" w:eastAsia="Arial" w:hAnsi="Times New Roman" w:cs="Times New Roman"/>
                <w:noProof/>
                <w:lang w:eastAsia="hr-HR" w:bidi="hr-HR"/>
              </w:rPr>
              <w:t xml:space="preserve"> </w:t>
            </w:r>
            <w:r w:rsidRPr="009225B7">
              <w:rPr>
                <w:rFonts w:ascii="Times New Roman" w:eastAsia="Times New Roman" w:hAnsi="Times New Roman" w:cs="Times New Roman"/>
                <w:noProof/>
                <w:lang w:eastAsia="hr-HR" w:bidi="hr-HR"/>
              </w:rPr>
              <w:t>uključujući spore</w:t>
            </w:r>
          </w:p>
        </w:tc>
        <w:tc>
          <w:tcPr>
            <w:tcW w:w="1819" w:type="dxa"/>
            <w:vAlign w:val="center"/>
          </w:tcPr>
          <w:p w14:paraId="75D8D336"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0</w:t>
            </w:r>
          </w:p>
        </w:tc>
        <w:tc>
          <w:tcPr>
            <w:tcW w:w="1701" w:type="dxa"/>
            <w:vAlign w:val="center"/>
          </w:tcPr>
          <w:p w14:paraId="1A2BB070"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broj/100 ml</w:t>
            </w:r>
          </w:p>
        </w:tc>
        <w:tc>
          <w:tcPr>
            <w:tcW w:w="4820" w:type="dxa"/>
            <w:vAlign w:val="bottom"/>
          </w:tcPr>
          <w:p w14:paraId="191C68DE"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Taj se parametar mjeri ako je u procjeni rizika navedeno da je to primjereno učiniti.</w:t>
            </w:r>
          </w:p>
        </w:tc>
      </w:tr>
      <w:tr w:rsidR="009225B7" w:rsidRPr="009225B7" w14:paraId="1D98017A"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1A3C48AA"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Boja</w:t>
            </w:r>
          </w:p>
        </w:tc>
        <w:tc>
          <w:tcPr>
            <w:tcW w:w="1819" w:type="dxa"/>
            <w:vAlign w:val="bottom"/>
          </w:tcPr>
          <w:p w14:paraId="15BC5F94"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20</w:t>
            </w:r>
          </w:p>
        </w:tc>
        <w:tc>
          <w:tcPr>
            <w:tcW w:w="1701" w:type="dxa"/>
          </w:tcPr>
          <w:p w14:paraId="76AB5E9E"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r w:rsidRPr="009225B7">
              <w:rPr>
                <w:rFonts w:ascii="Times New Roman" w:hAnsi="Times New Roman" w:cs="Times New Roman"/>
                <w:noProof/>
              </w:rPr>
              <w:t>jedinica boje Pt/Co skale</w:t>
            </w:r>
          </w:p>
          <w:p w14:paraId="2759D9E6"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p>
        </w:tc>
        <w:tc>
          <w:tcPr>
            <w:tcW w:w="4820" w:type="dxa"/>
          </w:tcPr>
          <w:p w14:paraId="3D0901D4"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r w:rsidRPr="009225B7">
              <w:rPr>
                <w:rFonts w:ascii="Times New Roman" w:hAnsi="Times New Roman" w:cs="Times New Roman"/>
                <w:noProof/>
              </w:rPr>
              <w:t>Parametar se određuje prema metodi SM 2120 C (23. izd., 2017),</w:t>
            </w:r>
          </w:p>
        </w:tc>
      </w:tr>
      <w:tr w:rsidR="009225B7" w:rsidRPr="009225B7" w14:paraId="782D9BF4"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6B7D6887"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Vodljivost</w:t>
            </w:r>
          </w:p>
        </w:tc>
        <w:tc>
          <w:tcPr>
            <w:tcW w:w="1819" w:type="dxa"/>
            <w:vAlign w:val="center"/>
          </w:tcPr>
          <w:p w14:paraId="4520009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2 500</w:t>
            </w:r>
          </w:p>
        </w:tc>
        <w:tc>
          <w:tcPr>
            <w:tcW w:w="1701" w:type="dxa"/>
            <w:vAlign w:val="bottom"/>
          </w:tcPr>
          <w:p w14:paraId="77C4BE15"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Arial" w:hAnsi="Times New Roman" w:cs="Times New Roman"/>
                <w:bCs/>
                <w:noProof/>
                <w:lang w:eastAsia="hr-HR" w:bidi="hr-HR"/>
              </w:rPr>
              <w:t>µ</w:t>
            </w:r>
            <w:r w:rsidRPr="009225B7">
              <w:rPr>
                <w:rFonts w:ascii="Times New Roman" w:eastAsia="Times New Roman" w:hAnsi="Times New Roman" w:cs="Times New Roman"/>
                <w:smallCaps/>
                <w:noProof/>
                <w:lang w:eastAsia="hr-HR" w:bidi="hr-HR"/>
              </w:rPr>
              <w:t>S</w:t>
            </w:r>
            <w:r w:rsidRPr="009225B7">
              <w:rPr>
                <w:rFonts w:ascii="Times New Roman" w:eastAsia="Times New Roman" w:hAnsi="Times New Roman" w:cs="Times New Roman"/>
                <w:noProof/>
                <w:lang w:eastAsia="hr-HR" w:bidi="hr-HR"/>
              </w:rPr>
              <w:t xml:space="preserve"> cm</w:t>
            </w:r>
            <w:r w:rsidRPr="009225B7">
              <w:rPr>
                <w:rFonts w:ascii="Times New Roman" w:eastAsia="Times New Roman" w:hAnsi="Times New Roman" w:cs="Times New Roman"/>
                <w:noProof/>
                <w:vertAlign w:val="superscript"/>
                <w:lang w:eastAsia="hr-HR" w:bidi="hr-HR"/>
              </w:rPr>
              <w:t>-1</w:t>
            </w:r>
            <w:r w:rsidRPr="009225B7">
              <w:rPr>
                <w:rFonts w:ascii="Times New Roman" w:eastAsia="Times New Roman" w:hAnsi="Times New Roman" w:cs="Times New Roman"/>
                <w:noProof/>
                <w:lang w:eastAsia="hr-HR" w:bidi="hr-HR"/>
              </w:rPr>
              <w:t xml:space="preserve"> na temperaturi</w:t>
            </w:r>
          </w:p>
          <w:p w14:paraId="51BD222A"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od 20 °C</w:t>
            </w:r>
          </w:p>
        </w:tc>
        <w:tc>
          <w:tcPr>
            <w:tcW w:w="4820" w:type="dxa"/>
            <w:vAlign w:val="center"/>
          </w:tcPr>
          <w:p w14:paraId="5FD48CE2" w14:textId="77777777" w:rsidR="009225B7" w:rsidRPr="009225B7" w:rsidRDefault="009225B7" w:rsidP="009225B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Voda ne bi smjela biti agresivna.</w:t>
            </w:r>
          </w:p>
        </w:tc>
      </w:tr>
      <w:tr w:rsidR="009225B7" w:rsidRPr="009225B7" w14:paraId="50FC72AD"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08C4E863"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Koncentracija vodikovih iona</w:t>
            </w:r>
          </w:p>
        </w:tc>
        <w:tc>
          <w:tcPr>
            <w:tcW w:w="1819" w:type="dxa"/>
          </w:tcPr>
          <w:p w14:paraId="0513E47A" w14:textId="77777777" w:rsidR="009225B7" w:rsidRPr="009225B7" w:rsidRDefault="009225B7" w:rsidP="009225B7">
            <w:pPr>
              <w:widowControl w:val="0"/>
              <w:spacing w:before="2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6,5 – 9,5</w:t>
            </w:r>
          </w:p>
        </w:tc>
        <w:tc>
          <w:tcPr>
            <w:tcW w:w="1701" w:type="dxa"/>
          </w:tcPr>
          <w:p w14:paraId="6730CCDF" w14:textId="77777777" w:rsidR="009225B7" w:rsidRPr="009225B7" w:rsidRDefault="009225B7" w:rsidP="009225B7">
            <w:pPr>
              <w:widowControl w:val="0"/>
              <w:spacing w:before="1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pH jedinica</w:t>
            </w:r>
          </w:p>
        </w:tc>
        <w:tc>
          <w:tcPr>
            <w:tcW w:w="4820" w:type="dxa"/>
            <w:vAlign w:val="bottom"/>
          </w:tcPr>
          <w:p w14:paraId="56307BD3" w14:textId="77777777" w:rsidR="009225B7" w:rsidRPr="009225B7" w:rsidRDefault="009225B7" w:rsidP="009225B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Voda ne bi smjela biti agresivna.</w:t>
            </w:r>
          </w:p>
          <w:p w14:paraId="44355FC9" w14:textId="77777777" w:rsidR="0035538C" w:rsidRDefault="009225B7" w:rsidP="009225B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Za negaziranu vodu stavljenu u boce ili ambalažu minimalna vrijednost može se smanjiti na 4,5 pH jedinica.</w:t>
            </w:r>
          </w:p>
          <w:p w14:paraId="1D0B2E50" w14:textId="7CD8D9DE" w:rsidR="009225B7" w:rsidRPr="009225B7" w:rsidRDefault="009225B7" w:rsidP="009225B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Za vodu stavljenu u boce ili ambalažu koja je prirodno bogata ili umjetno obogaćena ugljikovim dioksidom minimalna vrijednost može biti niža.</w:t>
            </w:r>
          </w:p>
        </w:tc>
      </w:tr>
      <w:tr w:rsidR="009225B7" w:rsidRPr="009225B7" w14:paraId="2D1CFB7F"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7FC838DA"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Željezo</w:t>
            </w:r>
          </w:p>
        </w:tc>
        <w:tc>
          <w:tcPr>
            <w:tcW w:w="1819" w:type="dxa"/>
            <w:vAlign w:val="bottom"/>
          </w:tcPr>
          <w:p w14:paraId="3F39F383"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200</w:t>
            </w:r>
          </w:p>
        </w:tc>
        <w:tc>
          <w:tcPr>
            <w:tcW w:w="1701" w:type="dxa"/>
          </w:tcPr>
          <w:p w14:paraId="2D3FCD38"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Arial" w:hAnsi="Times New Roman" w:cs="Times New Roman"/>
                <w:bCs/>
                <w:noProof/>
                <w:lang w:eastAsia="hr-HR" w:bidi="hr-HR"/>
              </w:rPr>
              <w:t>µg/l</w:t>
            </w:r>
            <w:r w:rsidRPr="009225B7" w:rsidDel="00353F00">
              <w:rPr>
                <w:rFonts w:ascii="Times New Roman" w:eastAsia="Times New Roman" w:hAnsi="Times New Roman" w:cs="Times New Roman"/>
                <w:noProof/>
                <w:lang w:eastAsia="hr-HR" w:bidi="hr-HR"/>
              </w:rPr>
              <w:t xml:space="preserve"> </w:t>
            </w:r>
          </w:p>
        </w:tc>
        <w:tc>
          <w:tcPr>
            <w:tcW w:w="4820" w:type="dxa"/>
          </w:tcPr>
          <w:p w14:paraId="03B0B504"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p>
        </w:tc>
      </w:tr>
      <w:tr w:rsidR="009225B7" w:rsidRPr="009225B7" w14:paraId="4AFC575B"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4BE914F2"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Times New Roman" w:hAnsi="Times New Roman" w:cs="Times New Roman"/>
                <w:noProof/>
                <w:lang w:eastAsia="hr-HR" w:bidi="hr-HR"/>
              </w:rPr>
              <w:t>Mangan</w:t>
            </w:r>
          </w:p>
        </w:tc>
        <w:tc>
          <w:tcPr>
            <w:tcW w:w="1819" w:type="dxa"/>
            <w:vAlign w:val="bottom"/>
          </w:tcPr>
          <w:p w14:paraId="47D571A3"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50</w:t>
            </w:r>
          </w:p>
        </w:tc>
        <w:tc>
          <w:tcPr>
            <w:tcW w:w="1701" w:type="dxa"/>
          </w:tcPr>
          <w:p w14:paraId="62755F5E"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Arial" w:hAnsi="Times New Roman" w:cs="Times New Roman"/>
                <w:bCs/>
                <w:noProof/>
                <w:lang w:eastAsia="hr-HR" w:bidi="hr-HR"/>
              </w:rPr>
              <w:t>µg/l</w:t>
            </w:r>
            <w:r w:rsidRPr="009225B7" w:rsidDel="00353F00">
              <w:rPr>
                <w:rFonts w:ascii="Times New Roman" w:eastAsia="Times New Roman" w:hAnsi="Times New Roman" w:cs="Times New Roman"/>
                <w:noProof/>
                <w:lang w:eastAsia="hr-HR" w:bidi="hr-HR"/>
              </w:rPr>
              <w:t xml:space="preserve"> </w:t>
            </w:r>
          </w:p>
        </w:tc>
        <w:tc>
          <w:tcPr>
            <w:tcW w:w="4820" w:type="dxa"/>
          </w:tcPr>
          <w:p w14:paraId="4BD87B3B"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p>
        </w:tc>
      </w:tr>
      <w:tr w:rsidR="009225B7" w:rsidRPr="009225B7" w14:paraId="2DC243D1"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4DB01E7E" w14:textId="77777777" w:rsidR="009225B7" w:rsidRPr="009225B7" w:rsidRDefault="009225B7" w:rsidP="009225B7">
            <w:pPr>
              <w:widowControl w:val="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Miris</w:t>
            </w:r>
          </w:p>
        </w:tc>
        <w:tc>
          <w:tcPr>
            <w:tcW w:w="1819" w:type="dxa"/>
            <w:vAlign w:val="bottom"/>
          </w:tcPr>
          <w:p w14:paraId="788E98D8"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b/>
                <w:noProof/>
                <w:lang w:eastAsia="hr-HR" w:bidi="hr-HR"/>
              </w:rPr>
              <w:t>bez</w:t>
            </w:r>
          </w:p>
        </w:tc>
        <w:tc>
          <w:tcPr>
            <w:tcW w:w="1701" w:type="dxa"/>
          </w:tcPr>
          <w:p w14:paraId="118A84D7"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r w:rsidRPr="009225B7">
              <w:rPr>
                <w:rFonts w:ascii="Times New Roman" w:eastAsia="Microsoft Sans Serif" w:hAnsi="Times New Roman" w:cs="Times New Roman"/>
                <w:noProof/>
                <w:lang w:eastAsia="hr-HR" w:bidi="hr-HR"/>
              </w:rPr>
              <w:t>-</w:t>
            </w:r>
          </w:p>
        </w:tc>
        <w:tc>
          <w:tcPr>
            <w:tcW w:w="4820" w:type="dxa"/>
          </w:tcPr>
          <w:p w14:paraId="0A16F504"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p>
        </w:tc>
      </w:tr>
      <w:tr w:rsidR="009225B7" w:rsidRPr="009225B7" w14:paraId="234F99F9"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10B06698" w14:textId="77777777" w:rsidR="009225B7" w:rsidRPr="009225B7" w:rsidRDefault="009225B7" w:rsidP="009225B7">
            <w:pPr>
              <w:widowControl w:val="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Oksidativnost</w:t>
            </w:r>
          </w:p>
        </w:tc>
        <w:tc>
          <w:tcPr>
            <w:tcW w:w="1819" w:type="dxa"/>
          </w:tcPr>
          <w:p w14:paraId="5A5C9B80" w14:textId="77777777" w:rsidR="009225B7" w:rsidRPr="009225B7" w:rsidRDefault="009225B7" w:rsidP="009225B7">
            <w:pPr>
              <w:widowControl w:val="0"/>
              <w:spacing w:before="2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5,0</w:t>
            </w:r>
          </w:p>
        </w:tc>
        <w:tc>
          <w:tcPr>
            <w:tcW w:w="1701" w:type="dxa"/>
          </w:tcPr>
          <w:p w14:paraId="2DC665E0" w14:textId="77777777" w:rsidR="009225B7" w:rsidRPr="009225B7" w:rsidRDefault="009225B7" w:rsidP="009225B7">
            <w:pPr>
              <w:widowControl w:val="0"/>
              <w:spacing w:before="1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mg/l O</w:t>
            </w:r>
            <w:r w:rsidRPr="009225B7">
              <w:rPr>
                <w:rFonts w:ascii="Times New Roman" w:eastAsia="Times New Roman" w:hAnsi="Times New Roman" w:cs="Times New Roman"/>
                <w:noProof/>
                <w:vertAlign w:val="subscript"/>
                <w:lang w:eastAsia="hr-HR" w:bidi="hr-HR"/>
              </w:rPr>
              <w:t>2</w:t>
            </w:r>
          </w:p>
        </w:tc>
        <w:tc>
          <w:tcPr>
            <w:tcW w:w="4820" w:type="dxa"/>
            <w:vAlign w:val="bottom"/>
          </w:tcPr>
          <w:p w14:paraId="2F3F1D30" w14:textId="77777777" w:rsidR="009225B7" w:rsidRPr="009225B7" w:rsidRDefault="009225B7" w:rsidP="009225B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Taj parametar ne treba se mjeriti ako se analizira parametar ukupnog organskog ugljika (TOC).</w:t>
            </w:r>
          </w:p>
        </w:tc>
      </w:tr>
      <w:tr w:rsidR="009225B7" w:rsidRPr="009225B7" w14:paraId="4C8A3BA0"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3FD2AFA3" w14:textId="77777777" w:rsidR="009225B7" w:rsidRPr="009225B7" w:rsidRDefault="009225B7" w:rsidP="009225B7">
            <w:pPr>
              <w:widowControl w:val="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Sulfat</w:t>
            </w:r>
          </w:p>
        </w:tc>
        <w:tc>
          <w:tcPr>
            <w:tcW w:w="1819" w:type="dxa"/>
            <w:vAlign w:val="bottom"/>
          </w:tcPr>
          <w:p w14:paraId="10A8D350"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250</w:t>
            </w:r>
          </w:p>
        </w:tc>
        <w:tc>
          <w:tcPr>
            <w:tcW w:w="1701" w:type="dxa"/>
            <w:vAlign w:val="bottom"/>
          </w:tcPr>
          <w:p w14:paraId="37BF6866"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mg/l</w:t>
            </w:r>
          </w:p>
        </w:tc>
        <w:tc>
          <w:tcPr>
            <w:tcW w:w="4820" w:type="dxa"/>
            <w:vAlign w:val="bottom"/>
          </w:tcPr>
          <w:p w14:paraId="4514DDB5" w14:textId="77777777" w:rsidR="009225B7" w:rsidRPr="009225B7" w:rsidRDefault="009225B7" w:rsidP="009225B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Voda ne bi smjela biti korozivna.</w:t>
            </w:r>
          </w:p>
        </w:tc>
      </w:tr>
      <w:tr w:rsidR="009225B7" w:rsidRPr="009225B7" w14:paraId="506CED6C"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6E1E3EEA" w14:textId="77777777" w:rsidR="009225B7" w:rsidRPr="009225B7" w:rsidRDefault="009225B7" w:rsidP="009225B7">
            <w:pPr>
              <w:widowControl w:val="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Natrij</w:t>
            </w:r>
          </w:p>
        </w:tc>
        <w:tc>
          <w:tcPr>
            <w:tcW w:w="1819" w:type="dxa"/>
            <w:vAlign w:val="bottom"/>
          </w:tcPr>
          <w:p w14:paraId="19609663"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200</w:t>
            </w:r>
          </w:p>
        </w:tc>
        <w:tc>
          <w:tcPr>
            <w:tcW w:w="1701" w:type="dxa"/>
            <w:vAlign w:val="bottom"/>
          </w:tcPr>
          <w:p w14:paraId="297625B7"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mg/l</w:t>
            </w:r>
          </w:p>
        </w:tc>
        <w:tc>
          <w:tcPr>
            <w:tcW w:w="4820" w:type="dxa"/>
          </w:tcPr>
          <w:p w14:paraId="3491977A"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p>
        </w:tc>
      </w:tr>
      <w:tr w:rsidR="009225B7" w:rsidRPr="009225B7" w14:paraId="616DF7A6"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7DDD3AB9" w14:textId="77777777" w:rsidR="009225B7" w:rsidRPr="009225B7" w:rsidRDefault="009225B7" w:rsidP="009225B7">
            <w:pPr>
              <w:widowControl w:val="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Okus</w:t>
            </w:r>
          </w:p>
        </w:tc>
        <w:tc>
          <w:tcPr>
            <w:tcW w:w="1819" w:type="dxa"/>
            <w:vAlign w:val="bottom"/>
          </w:tcPr>
          <w:p w14:paraId="2B22BA07"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bez</w:t>
            </w:r>
          </w:p>
        </w:tc>
        <w:tc>
          <w:tcPr>
            <w:tcW w:w="1701" w:type="dxa"/>
          </w:tcPr>
          <w:p w14:paraId="6E476AE4"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r w:rsidRPr="009225B7">
              <w:rPr>
                <w:rFonts w:ascii="Times New Roman" w:eastAsia="Microsoft Sans Serif" w:hAnsi="Times New Roman" w:cs="Times New Roman"/>
                <w:noProof/>
                <w:lang w:eastAsia="hr-HR" w:bidi="hr-HR"/>
              </w:rPr>
              <w:t>-</w:t>
            </w:r>
          </w:p>
        </w:tc>
        <w:tc>
          <w:tcPr>
            <w:tcW w:w="4820" w:type="dxa"/>
          </w:tcPr>
          <w:p w14:paraId="44DCB08D"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p>
        </w:tc>
      </w:tr>
      <w:tr w:rsidR="009225B7" w:rsidRPr="009225B7" w14:paraId="20BA3B1A"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52C280C2" w14:textId="77777777" w:rsidR="009225B7" w:rsidRPr="009225B7" w:rsidRDefault="009225B7" w:rsidP="009225B7">
            <w:pPr>
              <w:widowControl w:val="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Broj kolonija na temperaturi od 22 °C+/- 2°C</w:t>
            </w:r>
          </w:p>
        </w:tc>
        <w:tc>
          <w:tcPr>
            <w:tcW w:w="1819" w:type="dxa"/>
            <w:vAlign w:val="bottom"/>
          </w:tcPr>
          <w:p w14:paraId="0AD26A12"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100</w:t>
            </w:r>
          </w:p>
        </w:tc>
        <w:tc>
          <w:tcPr>
            <w:tcW w:w="1701" w:type="dxa"/>
          </w:tcPr>
          <w:p w14:paraId="453BF4FA"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r w:rsidRPr="009225B7">
              <w:rPr>
                <w:rFonts w:ascii="Times New Roman" w:eastAsia="Times New Roman" w:hAnsi="Times New Roman" w:cs="Times New Roman"/>
                <w:noProof/>
                <w:lang w:eastAsia="hr-HR" w:bidi="hr-HR"/>
              </w:rPr>
              <w:t>broj/1 ml</w:t>
            </w:r>
          </w:p>
        </w:tc>
        <w:tc>
          <w:tcPr>
            <w:tcW w:w="4820" w:type="dxa"/>
          </w:tcPr>
          <w:p w14:paraId="2831FCC1"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r w:rsidRPr="009225B7">
              <w:rPr>
                <w:rFonts w:ascii="Times New Roman" w:hAnsi="Times New Roman" w:cs="Times New Roman"/>
                <w:noProof/>
              </w:rPr>
              <w:t xml:space="preserve">U vodi u bocama koja je stavljena na tržište M.D.K. vrijednost parametra je »bez </w:t>
            </w:r>
            <w:r w:rsidR="007F7FF2">
              <w:rPr>
                <w:rFonts w:ascii="Times New Roman" w:hAnsi="Times New Roman" w:cs="Times New Roman"/>
                <w:noProof/>
              </w:rPr>
              <w:t>ab</w:t>
            </w:r>
            <w:r w:rsidRPr="009225B7">
              <w:rPr>
                <w:rFonts w:ascii="Times New Roman" w:hAnsi="Times New Roman" w:cs="Times New Roman"/>
                <w:noProof/>
              </w:rPr>
              <w:t>normalnih promjena«.</w:t>
            </w:r>
          </w:p>
        </w:tc>
      </w:tr>
      <w:tr w:rsidR="009225B7" w:rsidRPr="009225B7" w14:paraId="640B4D6E"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237A16C2" w14:textId="77777777" w:rsidR="009225B7" w:rsidRPr="009225B7" w:rsidRDefault="009225B7" w:rsidP="009225B7">
            <w:pPr>
              <w:widowControl w:val="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Koliformne bakterije</w:t>
            </w:r>
          </w:p>
        </w:tc>
        <w:tc>
          <w:tcPr>
            <w:tcW w:w="1819" w:type="dxa"/>
            <w:vAlign w:val="center"/>
          </w:tcPr>
          <w:p w14:paraId="1DC7E0CD"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0</w:t>
            </w:r>
          </w:p>
        </w:tc>
        <w:tc>
          <w:tcPr>
            <w:tcW w:w="1701" w:type="dxa"/>
            <w:vAlign w:val="center"/>
          </w:tcPr>
          <w:p w14:paraId="1807E786"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broj/100 ml</w:t>
            </w:r>
          </w:p>
        </w:tc>
        <w:tc>
          <w:tcPr>
            <w:tcW w:w="4820" w:type="dxa"/>
            <w:vAlign w:val="bottom"/>
          </w:tcPr>
          <w:p w14:paraId="0249CB5D" w14:textId="77777777" w:rsidR="009225B7" w:rsidRPr="009225B7" w:rsidRDefault="009225B7" w:rsidP="009225B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xml:space="preserve">Za vodu koja se stavlja u boce ili ambalažu, jedinica </w:t>
            </w:r>
            <w:r w:rsidRPr="009225B7">
              <w:rPr>
                <w:rFonts w:ascii="Times New Roman" w:eastAsia="Times New Roman" w:hAnsi="Times New Roman" w:cs="Times New Roman"/>
                <w:noProof/>
                <w:lang w:eastAsia="hr-HR" w:bidi="hr-HR"/>
              </w:rPr>
              <w:lastRenderedPageBreak/>
              <w:t>je broj/250 ml.</w:t>
            </w:r>
          </w:p>
        </w:tc>
      </w:tr>
      <w:tr w:rsidR="009225B7" w:rsidRPr="009225B7" w14:paraId="7A10A74A"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20A659F8" w14:textId="77777777" w:rsidR="009225B7" w:rsidRPr="009225B7" w:rsidRDefault="009225B7" w:rsidP="009225B7">
            <w:pPr>
              <w:widowControl w:val="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lastRenderedPageBreak/>
              <w:t>Ukupni organski ugljik (TOC)</w:t>
            </w:r>
          </w:p>
        </w:tc>
        <w:tc>
          <w:tcPr>
            <w:tcW w:w="1819" w:type="dxa"/>
            <w:vAlign w:val="bottom"/>
          </w:tcPr>
          <w:p w14:paraId="28D643E1"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Bez abnormalnih promjena</w:t>
            </w:r>
          </w:p>
        </w:tc>
        <w:tc>
          <w:tcPr>
            <w:tcW w:w="1701" w:type="dxa"/>
          </w:tcPr>
          <w:p w14:paraId="3EF6DED6"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p>
        </w:tc>
        <w:tc>
          <w:tcPr>
            <w:tcW w:w="4820" w:type="dxa"/>
            <w:vAlign w:val="bottom"/>
          </w:tcPr>
          <w:p w14:paraId="1FCF9841" w14:textId="77777777" w:rsidR="009225B7" w:rsidRPr="009225B7" w:rsidRDefault="009225B7" w:rsidP="009225B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Taj parametar ne treba se mjeriti za opskrbu vode manju od 10 000 m</w:t>
            </w:r>
            <w:r w:rsidRPr="009225B7">
              <w:rPr>
                <w:rFonts w:ascii="Times New Roman" w:eastAsia="Times New Roman" w:hAnsi="Times New Roman" w:cs="Times New Roman"/>
                <w:noProof/>
                <w:vertAlign w:val="superscript"/>
                <w:lang w:eastAsia="hr-HR" w:bidi="hr-HR"/>
              </w:rPr>
              <w:t>3</w:t>
            </w:r>
            <w:r w:rsidRPr="009225B7">
              <w:rPr>
                <w:rFonts w:ascii="Times New Roman" w:eastAsia="Times New Roman" w:hAnsi="Times New Roman" w:cs="Times New Roman"/>
                <w:noProof/>
                <w:lang w:eastAsia="hr-HR" w:bidi="hr-HR"/>
              </w:rPr>
              <w:t xml:space="preserve"> na dan.</w:t>
            </w:r>
          </w:p>
        </w:tc>
      </w:tr>
      <w:tr w:rsidR="009225B7" w:rsidRPr="009225B7" w14:paraId="0AE027D8"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6BEEAC21" w14:textId="77777777" w:rsidR="009225B7" w:rsidRPr="009225B7" w:rsidRDefault="009225B7" w:rsidP="009225B7">
            <w:pPr>
              <w:widowControl w:val="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Mutnoća</w:t>
            </w:r>
          </w:p>
        </w:tc>
        <w:tc>
          <w:tcPr>
            <w:tcW w:w="1819" w:type="dxa"/>
            <w:vAlign w:val="bottom"/>
          </w:tcPr>
          <w:p w14:paraId="3E4E5DB5"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1701" w:type="dxa"/>
          </w:tcPr>
          <w:p w14:paraId="5F6DBBFF"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noProof/>
                <w:lang w:eastAsia="hr-HR" w:bidi="hr-HR"/>
              </w:rPr>
            </w:pPr>
            <w:r w:rsidRPr="009225B7">
              <w:rPr>
                <w:rFonts w:ascii="Times New Roman" w:eastAsia="Microsoft Sans Serif" w:hAnsi="Times New Roman" w:cs="Times New Roman"/>
                <w:noProof/>
                <w:lang w:eastAsia="hr-HR" w:bidi="hr-HR"/>
              </w:rPr>
              <w:t>NTU</w:t>
            </w:r>
          </w:p>
        </w:tc>
        <w:tc>
          <w:tcPr>
            <w:tcW w:w="4820" w:type="dxa"/>
            <w:vAlign w:val="bottom"/>
          </w:tcPr>
          <w:p w14:paraId="0FD21E46" w14:textId="77777777" w:rsidR="009225B7" w:rsidRPr="009225B7" w:rsidRDefault="009225B7" w:rsidP="009225B7">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p>
        </w:tc>
      </w:tr>
      <w:tr w:rsidR="009225B7" w:rsidRPr="009225B7" w14:paraId="639A9AA4" w14:textId="77777777" w:rsidTr="00BA5B15">
        <w:tc>
          <w:tcPr>
            <w:cnfStyle w:val="001000000000" w:firstRow="0" w:lastRow="0" w:firstColumn="1" w:lastColumn="0" w:oddVBand="0" w:evenVBand="0" w:oddHBand="0" w:evenHBand="0" w:firstRowFirstColumn="0" w:firstRowLastColumn="0" w:lastRowFirstColumn="0" w:lastRowLastColumn="0"/>
            <w:tcW w:w="0" w:type="dxa"/>
            <w:vAlign w:val="center"/>
          </w:tcPr>
          <w:p w14:paraId="546536B9" w14:textId="77777777" w:rsidR="009225B7" w:rsidRPr="009225B7" w:rsidRDefault="009225B7" w:rsidP="009225B7">
            <w:pPr>
              <w:widowControl w:val="0"/>
              <w:rPr>
                <w:rFonts w:ascii="Times New Roman" w:eastAsia="Times New Roman" w:hAnsi="Times New Roman" w:cs="Times New Roman"/>
                <w:noProof/>
                <w:lang w:eastAsia="hr-HR" w:bidi="hr-HR"/>
              </w:rPr>
            </w:pPr>
            <w:r w:rsidRPr="009225B7">
              <w:rPr>
                <w:rFonts w:ascii="Times New Roman" w:hAnsi="Times New Roman" w:cs="Times New Roman"/>
                <w:noProof/>
              </w:rPr>
              <w:t>Barij*</w:t>
            </w:r>
          </w:p>
        </w:tc>
        <w:tc>
          <w:tcPr>
            <w:tcW w:w="0" w:type="dxa"/>
            <w:vAlign w:val="center"/>
          </w:tcPr>
          <w:p w14:paraId="49F14C52"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hAnsi="Times New Roman" w:cs="Times New Roman"/>
                <w:noProof/>
              </w:rPr>
              <w:t>700</w:t>
            </w:r>
          </w:p>
        </w:tc>
        <w:tc>
          <w:tcPr>
            <w:tcW w:w="0" w:type="dxa"/>
            <w:vAlign w:val="center"/>
          </w:tcPr>
          <w:p w14:paraId="4909BBF5"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hAnsi="Times New Roman" w:cs="Times New Roman"/>
                <w:noProof/>
              </w:rPr>
              <w:t>µg/l</w:t>
            </w:r>
          </w:p>
        </w:tc>
        <w:tc>
          <w:tcPr>
            <w:tcW w:w="0" w:type="dxa"/>
            <w:vAlign w:val="center"/>
          </w:tcPr>
          <w:p w14:paraId="157C7B80"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hAnsi="Times New Roman" w:cs="Times New Roman"/>
                <w:noProof/>
              </w:rPr>
              <w:t> </w:t>
            </w:r>
          </w:p>
        </w:tc>
      </w:tr>
      <w:tr w:rsidR="009225B7" w:rsidRPr="009225B7" w14:paraId="155F7B62" w14:textId="77777777" w:rsidTr="00BA5B15">
        <w:tc>
          <w:tcPr>
            <w:cnfStyle w:val="001000000000" w:firstRow="0" w:lastRow="0" w:firstColumn="1" w:lastColumn="0" w:oddVBand="0" w:evenVBand="0" w:oddHBand="0" w:evenHBand="0" w:firstRowFirstColumn="0" w:firstRowLastColumn="0" w:lastRowFirstColumn="0" w:lastRowLastColumn="0"/>
            <w:tcW w:w="0" w:type="dxa"/>
            <w:vAlign w:val="center"/>
          </w:tcPr>
          <w:p w14:paraId="3D2B67CF" w14:textId="77777777" w:rsidR="009225B7" w:rsidRPr="009225B7" w:rsidRDefault="009225B7" w:rsidP="009225B7">
            <w:pPr>
              <w:widowControl w:val="0"/>
              <w:rPr>
                <w:rFonts w:ascii="Times New Roman" w:eastAsia="Times New Roman" w:hAnsi="Times New Roman" w:cs="Times New Roman"/>
                <w:noProof/>
                <w:lang w:eastAsia="hr-HR" w:bidi="hr-HR"/>
              </w:rPr>
            </w:pPr>
            <w:r w:rsidRPr="009225B7">
              <w:rPr>
                <w:rFonts w:ascii="Times New Roman" w:hAnsi="Times New Roman" w:cs="Times New Roman"/>
                <w:noProof/>
              </w:rPr>
              <w:t>Berilij*</w:t>
            </w:r>
          </w:p>
        </w:tc>
        <w:tc>
          <w:tcPr>
            <w:tcW w:w="0" w:type="dxa"/>
            <w:vAlign w:val="center"/>
          </w:tcPr>
          <w:p w14:paraId="453A4F0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hAnsi="Times New Roman" w:cs="Times New Roman"/>
                <w:noProof/>
              </w:rPr>
              <w:t> </w:t>
            </w:r>
          </w:p>
        </w:tc>
        <w:tc>
          <w:tcPr>
            <w:tcW w:w="0" w:type="dxa"/>
            <w:vAlign w:val="center"/>
          </w:tcPr>
          <w:p w14:paraId="68F7CAA3"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hAnsi="Times New Roman" w:cs="Times New Roman"/>
                <w:noProof/>
              </w:rPr>
              <w:t>µg/l</w:t>
            </w:r>
          </w:p>
        </w:tc>
        <w:tc>
          <w:tcPr>
            <w:tcW w:w="0" w:type="dxa"/>
            <w:vAlign w:val="center"/>
          </w:tcPr>
          <w:p w14:paraId="0525C767" w14:textId="3CD8051B"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hAnsi="Times New Roman" w:cs="Times New Roman"/>
                <w:noProof/>
              </w:rPr>
              <w:t>Za tumačenje dobivenih rezultata koriste se preporuke Svjetske zdravstvene organizacije</w:t>
            </w:r>
            <w:r w:rsidR="0035538C">
              <w:rPr>
                <w:rFonts w:ascii="Times New Roman" w:hAnsi="Times New Roman" w:cs="Times New Roman"/>
                <w:noProof/>
              </w:rPr>
              <w:t>.</w:t>
            </w:r>
          </w:p>
        </w:tc>
      </w:tr>
      <w:tr w:rsidR="009225B7" w:rsidRPr="009225B7" w14:paraId="79F5E93D" w14:textId="77777777" w:rsidTr="00BA5B15">
        <w:tc>
          <w:tcPr>
            <w:cnfStyle w:val="001000000000" w:firstRow="0" w:lastRow="0" w:firstColumn="1" w:lastColumn="0" w:oddVBand="0" w:evenVBand="0" w:oddHBand="0" w:evenHBand="0" w:firstRowFirstColumn="0" w:firstRowLastColumn="0" w:lastRowFirstColumn="0" w:lastRowLastColumn="0"/>
            <w:tcW w:w="0" w:type="dxa"/>
            <w:vAlign w:val="center"/>
          </w:tcPr>
          <w:p w14:paraId="0B0D2497" w14:textId="77777777" w:rsidR="009225B7" w:rsidRPr="009225B7" w:rsidRDefault="009225B7" w:rsidP="009225B7">
            <w:pPr>
              <w:widowControl w:val="0"/>
              <w:rPr>
                <w:rFonts w:ascii="Times New Roman" w:eastAsia="Times New Roman" w:hAnsi="Times New Roman" w:cs="Times New Roman"/>
                <w:noProof/>
                <w:lang w:eastAsia="hr-HR" w:bidi="hr-HR"/>
              </w:rPr>
            </w:pPr>
            <w:r w:rsidRPr="009225B7">
              <w:rPr>
                <w:rFonts w:ascii="Times New Roman" w:hAnsi="Times New Roman" w:cs="Times New Roman"/>
                <w:noProof/>
              </w:rPr>
              <w:t>Cink*</w:t>
            </w:r>
          </w:p>
        </w:tc>
        <w:tc>
          <w:tcPr>
            <w:tcW w:w="0" w:type="dxa"/>
            <w:vAlign w:val="center"/>
          </w:tcPr>
          <w:p w14:paraId="12415AF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hAnsi="Times New Roman" w:cs="Times New Roman"/>
                <w:noProof/>
              </w:rPr>
              <w:t>3000</w:t>
            </w:r>
          </w:p>
        </w:tc>
        <w:tc>
          <w:tcPr>
            <w:tcW w:w="0" w:type="dxa"/>
            <w:vAlign w:val="center"/>
          </w:tcPr>
          <w:p w14:paraId="704CAD91"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hAnsi="Times New Roman" w:cs="Times New Roman"/>
                <w:noProof/>
              </w:rPr>
              <w:t>µg/l</w:t>
            </w:r>
          </w:p>
        </w:tc>
        <w:tc>
          <w:tcPr>
            <w:tcW w:w="0" w:type="dxa"/>
            <w:vAlign w:val="center"/>
          </w:tcPr>
          <w:p w14:paraId="48AB9813"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hAnsi="Times New Roman" w:cs="Times New Roman"/>
                <w:noProof/>
              </w:rPr>
              <w:t> </w:t>
            </w:r>
          </w:p>
        </w:tc>
      </w:tr>
      <w:tr w:rsidR="009225B7" w:rsidRPr="009225B7" w14:paraId="08293542" w14:textId="77777777" w:rsidTr="00BA5B15">
        <w:tc>
          <w:tcPr>
            <w:cnfStyle w:val="001000000000" w:firstRow="0" w:lastRow="0" w:firstColumn="1" w:lastColumn="0" w:oddVBand="0" w:evenVBand="0" w:oddHBand="0" w:evenHBand="0" w:firstRowFirstColumn="0" w:firstRowLastColumn="0" w:lastRowFirstColumn="0" w:lastRowLastColumn="0"/>
            <w:tcW w:w="0" w:type="dxa"/>
            <w:vAlign w:val="center"/>
          </w:tcPr>
          <w:p w14:paraId="6A01CF48" w14:textId="77777777" w:rsidR="009225B7" w:rsidRPr="009225B7" w:rsidRDefault="009225B7" w:rsidP="009225B7">
            <w:pPr>
              <w:widowControl w:val="0"/>
              <w:rPr>
                <w:rFonts w:ascii="Times New Roman" w:eastAsia="Times New Roman" w:hAnsi="Times New Roman" w:cs="Times New Roman"/>
                <w:noProof/>
                <w:lang w:eastAsia="hr-HR" w:bidi="hr-HR"/>
              </w:rPr>
            </w:pPr>
            <w:r w:rsidRPr="009225B7">
              <w:rPr>
                <w:rFonts w:ascii="Times New Roman" w:hAnsi="Times New Roman" w:cs="Times New Roman"/>
                <w:noProof/>
              </w:rPr>
              <w:t>Detergenti anionski</w:t>
            </w:r>
          </w:p>
        </w:tc>
        <w:tc>
          <w:tcPr>
            <w:tcW w:w="0" w:type="dxa"/>
            <w:vAlign w:val="center"/>
          </w:tcPr>
          <w:p w14:paraId="6279DC63"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hAnsi="Times New Roman" w:cs="Times New Roman"/>
                <w:noProof/>
              </w:rPr>
              <w:t>200</w:t>
            </w:r>
          </w:p>
        </w:tc>
        <w:tc>
          <w:tcPr>
            <w:tcW w:w="0" w:type="dxa"/>
            <w:vAlign w:val="center"/>
          </w:tcPr>
          <w:p w14:paraId="7808BCFE"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noProof/>
                <w:lang w:eastAsia="hr-HR" w:bidi="hr-HR"/>
              </w:rPr>
            </w:pPr>
            <w:r w:rsidRPr="009225B7">
              <w:rPr>
                <w:rFonts w:ascii="Times New Roman" w:hAnsi="Times New Roman" w:cs="Times New Roman"/>
                <w:noProof/>
              </w:rPr>
              <w:t>µg/l</w:t>
            </w:r>
          </w:p>
        </w:tc>
        <w:tc>
          <w:tcPr>
            <w:tcW w:w="0" w:type="dxa"/>
            <w:vAlign w:val="center"/>
          </w:tcPr>
          <w:p w14:paraId="02476638"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hAnsi="Times New Roman" w:cs="Times New Roman"/>
                <w:noProof/>
              </w:rPr>
              <w:t> </w:t>
            </w:r>
          </w:p>
        </w:tc>
      </w:tr>
      <w:tr w:rsidR="009225B7" w:rsidRPr="009225B7" w14:paraId="1E2378A5"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2FECE053"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Detergenti neionski*</w:t>
            </w:r>
          </w:p>
        </w:tc>
        <w:tc>
          <w:tcPr>
            <w:tcW w:w="1819" w:type="dxa"/>
            <w:vAlign w:val="center"/>
          </w:tcPr>
          <w:p w14:paraId="2D66953A"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200</w:t>
            </w:r>
          </w:p>
        </w:tc>
        <w:tc>
          <w:tcPr>
            <w:tcW w:w="1701" w:type="dxa"/>
            <w:vAlign w:val="center"/>
          </w:tcPr>
          <w:p w14:paraId="5377AECB"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µg/l</w:t>
            </w:r>
          </w:p>
        </w:tc>
        <w:tc>
          <w:tcPr>
            <w:tcW w:w="4820" w:type="dxa"/>
            <w:vAlign w:val="center"/>
          </w:tcPr>
          <w:p w14:paraId="31798657"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 </w:t>
            </w:r>
          </w:p>
        </w:tc>
      </w:tr>
      <w:tr w:rsidR="009225B7" w:rsidRPr="009225B7" w14:paraId="145FB163"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51D81EE4"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Fenoli (ukupni)*</w:t>
            </w:r>
          </w:p>
        </w:tc>
        <w:tc>
          <w:tcPr>
            <w:tcW w:w="1819" w:type="dxa"/>
            <w:vAlign w:val="center"/>
          </w:tcPr>
          <w:p w14:paraId="6B25FF92"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 </w:t>
            </w:r>
          </w:p>
        </w:tc>
        <w:tc>
          <w:tcPr>
            <w:tcW w:w="1701" w:type="dxa"/>
            <w:vAlign w:val="center"/>
          </w:tcPr>
          <w:p w14:paraId="2BCA6FB6"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µg/l</w:t>
            </w:r>
          </w:p>
        </w:tc>
        <w:tc>
          <w:tcPr>
            <w:tcW w:w="4820" w:type="dxa"/>
            <w:vAlign w:val="center"/>
          </w:tcPr>
          <w:p w14:paraId="102C73B5" w14:textId="23FCF1AB" w:rsidR="009225B7" w:rsidRPr="009225B7" w:rsidRDefault="009225B7" w:rsidP="0035538C">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Određuje se samo u monitoringu izvorišta. U slučaju utvrđene pojave fenola radit će se utvrđivanje količine i vrste. Za tumačenje dobivenih rezultata koriste se preporuke Svjetske zdravstvene organizacije</w:t>
            </w:r>
            <w:r w:rsidR="0035538C">
              <w:rPr>
                <w:rFonts w:ascii="Times New Roman" w:hAnsi="Times New Roman" w:cs="Times New Roman"/>
                <w:noProof/>
              </w:rPr>
              <w:t>.</w:t>
            </w:r>
          </w:p>
        </w:tc>
      </w:tr>
      <w:tr w:rsidR="009225B7" w:rsidRPr="009225B7" w14:paraId="21A9D3B8"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3624D325"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Fosfati*</w:t>
            </w:r>
          </w:p>
        </w:tc>
        <w:tc>
          <w:tcPr>
            <w:tcW w:w="1819" w:type="dxa"/>
            <w:vAlign w:val="center"/>
          </w:tcPr>
          <w:p w14:paraId="3DC5046A"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300</w:t>
            </w:r>
          </w:p>
        </w:tc>
        <w:tc>
          <w:tcPr>
            <w:tcW w:w="1701" w:type="dxa"/>
            <w:vAlign w:val="center"/>
          </w:tcPr>
          <w:p w14:paraId="4A472568"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µgP/l</w:t>
            </w:r>
          </w:p>
        </w:tc>
        <w:tc>
          <w:tcPr>
            <w:tcW w:w="4820" w:type="dxa"/>
            <w:vAlign w:val="center"/>
          </w:tcPr>
          <w:p w14:paraId="2672EAE3"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 </w:t>
            </w:r>
          </w:p>
        </w:tc>
      </w:tr>
      <w:tr w:rsidR="009225B7" w:rsidRPr="009225B7" w14:paraId="0841FCF0"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0B2BF7BD"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Kalcij*</w:t>
            </w:r>
          </w:p>
        </w:tc>
        <w:tc>
          <w:tcPr>
            <w:tcW w:w="1819" w:type="dxa"/>
            <w:vAlign w:val="center"/>
          </w:tcPr>
          <w:p w14:paraId="30CBC27C"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 </w:t>
            </w:r>
          </w:p>
        </w:tc>
        <w:tc>
          <w:tcPr>
            <w:tcW w:w="1701" w:type="dxa"/>
            <w:vAlign w:val="center"/>
          </w:tcPr>
          <w:p w14:paraId="13F0EB10"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mg/l</w:t>
            </w:r>
          </w:p>
        </w:tc>
        <w:tc>
          <w:tcPr>
            <w:tcW w:w="4820" w:type="dxa"/>
            <w:vAlign w:val="center"/>
          </w:tcPr>
          <w:p w14:paraId="1C767A64" w14:textId="6301283C"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Za tumačenje dobivenih rezultata koriste se preporuke Svjetske zdravstvene organizacije</w:t>
            </w:r>
            <w:r w:rsidR="0035538C">
              <w:rPr>
                <w:rFonts w:ascii="Times New Roman" w:hAnsi="Times New Roman" w:cs="Times New Roman"/>
                <w:noProof/>
              </w:rPr>
              <w:t>.</w:t>
            </w:r>
          </w:p>
        </w:tc>
      </w:tr>
      <w:tr w:rsidR="009225B7" w:rsidRPr="009225B7" w14:paraId="21DACBAB"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669135E9"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Kalij*</w:t>
            </w:r>
          </w:p>
        </w:tc>
        <w:tc>
          <w:tcPr>
            <w:tcW w:w="1819" w:type="dxa"/>
            <w:vAlign w:val="center"/>
          </w:tcPr>
          <w:p w14:paraId="6BCE2AB8"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12</w:t>
            </w:r>
          </w:p>
        </w:tc>
        <w:tc>
          <w:tcPr>
            <w:tcW w:w="1701" w:type="dxa"/>
            <w:vAlign w:val="center"/>
          </w:tcPr>
          <w:p w14:paraId="5F49D771"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mg/l</w:t>
            </w:r>
          </w:p>
        </w:tc>
        <w:tc>
          <w:tcPr>
            <w:tcW w:w="4820" w:type="dxa"/>
            <w:vAlign w:val="center"/>
          </w:tcPr>
          <w:p w14:paraId="2EDAFAF8"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 </w:t>
            </w:r>
          </w:p>
        </w:tc>
      </w:tr>
      <w:tr w:rsidR="009225B7" w:rsidRPr="009225B7" w14:paraId="42C7B916"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61C43536"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Kobalt*</w:t>
            </w:r>
          </w:p>
        </w:tc>
        <w:tc>
          <w:tcPr>
            <w:tcW w:w="1819" w:type="dxa"/>
            <w:vAlign w:val="center"/>
          </w:tcPr>
          <w:p w14:paraId="3F3A4D81"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 </w:t>
            </w:r>
          </w:p>
        </w:tc>
        <w:tc>
          <w:tcPr>
            <w:tcW w:w="1701" w:type="dxa"/>
            <w:vAlign w:val="center"/>
          </w:tcPr>
          <w:p w14:paraId="3ABC357D"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µg/l</w:t>
            </w:r>
          </w:p>
        </w:tc>
        <w:tc>
          <w:tcPr>
            <w:tcW w:w="4820" w:type="dxa"/>
            <w:vAlign w:val="center"/>
          </w:tcPr>
          <w:p w14:paraId="615CDE44"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Određuje se samo u monitoringu izvorišta.</w:t>
            </w:r>
          </w:p>
        </w:tc>
      </w:tr>
      <w:tr w:rsidR="009225B7" w:rsidRPr="009225B7" w14:paraId="6056BD51"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0314476E"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Magnezij*</w:t>
            </w:r>
          </w:p>
        </w:tc>
        <w:tc>
          <w:tcPr>
            <w:tcW w:w="1819" w:type="dxa"/>
            <w:vAlign w:val="center"/>
          </w:tcPr>
          <w:p w14:paraId="3C04F08C"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 </w:t>
            </w:r>
          </w:p>
        </w:tc>
        <w:tc>
          <w:tcPr>
            <w:tcW w:w="1701" w:type="dxa"/>
            <w:vAlign w:val="center"/>
          </w:tcPr>
          <w:p w14:paraId="248CFD6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mg/l</w:t>
            </w:r>
          </w:p>
        </w:tc>
        <w:tc>
          <w:tcPr>
            <w:tcW w:w="4820" w:type="dxa"/>
            <w:vAlign w:val="center"/>
          </w:tcPr>
          <w:p w14:paraId="4FE35C3F" w14:textId="62D76F9D"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Za tumačenje dobivenih rezultata koriste se preporuke Svjetske zdravstvene organizacije</w:t>
            </w:r>
            <w:r w:rsidR="0035538C">
              <w:rPr>
                <w:rFonts w:ascii="Times New Roman" w:hAnsi="Times New Roman" w:cs="Times New Roman"/>
                <w:noProof/>
              </w:rPr>
              <w:t>.</w:t>
            </w:r>
          </w:p>
        </w:tc>
      </w:tr>
      <w:tr w:rsidR="009225B7" w:rsidRPr="009225B7" w14:paraId="01D25E35" w14:textId="77777777" w:rsidTr="00BA5B15">
        <w:tc>
          <w:tcPr>
            <w:cnfStyle w:val="001000000000" w:firstRow="0" w:lastRow="0" w:firstColumn="1" w:lastColumn="0" w:oddVBand="0" w:evenVBand="0" w:oddHBand="0" w:evenHBand="0" w:firstRowFirstColumn="0" w:firstRowLastColumn="0" w:lastRowFirstColumn="0" w:lastRowLastColumn="0"/>
            <w:tcW w:w="2576" w:type="dxa"/>
          </w:tcPr>
          <w:p w14:paraId="7AA9C3DC" w14:textId="77777777" w:rsidR="009225B7" w:rsidRPr="009225B7" w:rsidRDefault="009225B7" w:rsidP="009225B7">
            <w:pPr>
              <w:widowControl w:val="0"/>
              <w:rPr>
                <w:rFonts w:ascii="Times New Roman" w:hAnsi="Times New Roman" w:cs="Times New Roman"/>
                <w:noProof/>
              </w:rPr>
            </w:pPr>
            <w:r w:rsidRPr="009225B7">
              <w:rPr>
                <w:rFonts w:ascii="Times New Roman" w:eastAsia="Arial" w:hAnsi="Times New Roman" w:cs="Times New Roman"/>
                <w:noProof/>
                <w:lang w:eastAsia="hr-HR" w:bidi="hr-HR"/>
              </w:rPr>
              <w:t>Ugljikovodici</w:t>
            </w:r>
            <w:r w:rsidRPr="009225B7">
              <w:rPr>
                <w:rFonts w:ascii="Times New Roman" w:hAnsi="Times New Roman" w:cs="Times New Roman"/>
                <w:noProof/>
              </w:rPr>
              <w:t>*</w:t>
            </w:r>
          </w:p>
        </w:tc>
        <w:tc>
          <w:tcPr>
            <w:tcW w:w="1819" w:type="dxa"/>
            <w:vAlign w:val="bottom"/>
          </w:tcPr>
          <w:p w14:paraId="5DCBBD4A"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eastAsia="Times New Roman" w:hAnsi="Times New Roman" w:cs="Times New Roman"/>
                <w:noProof/>
                <w:lang w:eastAsia="hr-HR" w:bidi="hr-HR"/>
              </w:rPr>
              <w:t>50</w:t>
            </w:r>
          </w:p>
        </w:tc>
        <w:tc>
          <w:tcPr>
            <w:tcW w:w="1701" w:type="dxa"/>
            <w:vAlign w:val="bottom"/>
          </w:tcPr>
          <w:p w14:paraId="6C29AF26"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eastAsia="Arial" w:hAnsi="Times New Roman" w:cs="Times New Roman"/>
                <w:bCs/>
                <w:noProof/>
                <w:lang w:eastAsia="hr-HR" w:bidi="hr-HR"/>
              </w:rPr>
              <w:t>µg/l</w:t>
            </w:r>
          </w:p>
        </w:tc>
        <w:tc>
          <w:tcPr>
            <w:tcW w:w="4820" w:type="dxa"/>
          </w:tcPr>
          <w:p w14:paraId="16313AE5"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Parametar ugljikovodici podrazumijeva ukupne ugljikovodike (mineralna ulja) koji predstavljaju sumu dugolančanih i razgranatih alifatskih, alicikličkih, aromatskih ili alkil-supstituiranih aromatskih ugljikovodika između C</w:t>
            </w:r>
            <w:r w:rsidRPr="009225B7">
              <w:rPr>
                <w:rFonts w:ascii="Times New Roman" w:hAnsi="Times New Roman" w:cs="Times New Roman"/>
                <w:noProof/>
                <w:vertAlign w:val="subscript"/>
              </w:rPr>
              <w:t>10</w:t>
            </w:r>
            <w:r w:rsidRPr="009225B7">
              <w:rPr>
                <w:rFonts w:ascii="Times New Roman" w:hAnsi="Times New Roman" w:cs="Times New Roman"/>
                <w:noProof/>
              </w:rPr>
              <w:t>H</w:t>
            </w:r>
            <w:r w:rsidRPr="009225B7">
              <w:rPr>
                <w:rFonts w:ascii="Times New Roman" w:hAnsi="Times New Roman" w:cs="Times New Roman"/>
                <w:noProof/>
                <w:vertAlign w:val="subscript"/>
              </w:rPr>
              <w:t>22</w:t>
            </w:r>
            <w:r w:rsidRPr="009225B7">
              <w:rPr>
                <w:rFonts w:ascii="Times New Roman" w:hAnsi="Times New Roman" w:cs="Times New Roman"/>
                <w:noProof/>
              </w:rPr>
              <w:t xml:space="preserve"> (n-dekana) i C</w:t>
            </w:r>
            <w:r w:rsidRPr="009225B7">
              <w:rPr>
                <w:rFonts w:ascii="Times New Roman" w:hAnsi="Times New Roman" w:cs="Times New Roman"/>
                <w:noProof/>
                <w:vertAlign w:val="subscript"/>
              </w:rPr>
              <w:t>40</w:t>
            </w:r>
            <w:r w:rsidRPr="009225B7">
              <w:rPr>
                <w:rFonts w:ascii="Times New Roman" w:hAnsi="Times New Roman" w:cs="Times New Roman"/>
                <w:noProof/>
              </w:rPr>
              <w:t>H</w:t>
            </w:r>
            <w:r w:rsidRPr="009225B7">
              <w:rPr>
                <w:rFonts w:ascii="Times New Roman" w:hAnsi="Times New Roman" w:cs="Times New Roman"/>
                <w:noProof/>
                <w:vertAlign w:val="subscript"/>
              </w:rPr>
              <w:t>82</w:t>
            </w:r>
            <w:r w:rsidRPr="009225B7">
              <w:rPr>
                <w:rFonts w:ascii="Times New Roman" w:hAnsi="Times New Roman" w:cs="Times New Roman"/>
                <w:noProof/>
              </w:rPr>
              <w:t xml:space="preserve"> (n-tetrakontana).</w:t>
            </w:r>
          </w:p>
          <w:p w14:paraId="79AD20DB"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r w:rsidR="009225B7" w:rsidRPr="009225B7" w14:paraId="57FB5903"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7E74D969"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Silikati*</w:t>
            </w:r>
          </w:p>
        </w:tc>
        <w:tc>
          <w:tcPr>
            <w:tcW w:w="1819" w:type="dxa"/>
            <w:vAlign w:val="center"/>
          </w:tcPr>
          <w:p w14:paraId="63C5A042"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50</w:t>
            </w:r>
          </w:p>
        </w:tc>
        <w:tc>
          <w:tcPr>
            <w:tcW w:w="1701" w:type="dxa"/>
            <w:vAlign w:val="center"/>
          </w:tcPr>
          <w:p w14:paraId="2FA1F259"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mg/l</w:t>
            </w:r>
          </w:p>
        </w:tc>
        <w:tc>
          <w:tcPr>
            <w:tcW w:w="4820" w:type="dxa"/>
            <w:vAlign w:val="center"/>
          </w:tcPr>
          <w:p w14:paraId="72DB0929"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Određuje se samo u monitoringu izvorišta.</w:t>
            </w:r>
          </w:p>
        </w:tc>
      </w:tr>
      <w:tr w:rsidR="009225B7" w:rsidRPr="009225B7" w14:paraId="7495AAB8"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6092B050"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Slobodni rezidualni klor*</w:t>
            </w:r>
          </w:p>
        </w:tc>
        <w:tc>
          <w:tcPr>
            <w:tcW w:w="1819" w:type="dxa"/>
            <w:vAlign w:val="center"/>
          </w:tcPr>
          <w:p w14:paraId="7682E04D"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0,50</w:t>
            </w:r>
          </w:p>
        </w:tc>
        <w:tc>
          <w:tcPr>
            <w:tcW w:w="1701" w:type="dxa"/>
            <w:vAlign w:val="center"/>
          </w:tcPr>
          <w:p w14:paraId="15E3D1C0"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mg/l</w:t>
            </w:r>
          </w:p>
        </w:tc>
        <w:tc>
          <w:tcPr>
            <w:tcW w:w="4820" w:type="dxa"/>
            <w:vAlign w:val="center"/>
          </w:tcPr>
          <w:p w14:paraId="5FF27C41"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lang w:val="fr-FR"/>
              </w:rPr>
              <w:t>Ne određuje se kod ispitivanja vode sa vodocrpilišta.</w:t>
            </w:r>
          </w:p>
        </w:tc>
      </w:tr>
      <w:tr w:rsidR="009225B7" w:rsidRPr="009225B7" w14:paraId="2ED12199"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2CC33E45"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Srebro*</w:t>
            </w:r>
          </w:p>
        </w:tc>
        <w:tc>
          <w:tcPr>
            <w:tcW w:w="1819" w:type="dxa"/>
            <w:vAlign w:val="center"/>
          </w:tcPr>
          <w:p w14:paraId="5938A66C"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10</w:t>
            </w:r>
          </w:p>
        </w:tc>
        <w:tc>
          <w:tcPr>
            <w:tcW w:w="1701" w:type="dxa"/>
            <w:vAlign w:val="center"/>
          </w:tcPr>
          <w:p w14:paraId="6D555067"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µg/l</w:t>
            </w:r>
          </w:p>
        </w:tc>
        <w:tc>
          <w:tcPr>
            <w:tcW w:w="4820" w:type="dxa"/>
            <w:vAlign w:val="center"/>
          </w:tcPr>
          <w:p w14:paraId="7CFA7115"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M.D.K. vrijednost za srebro je 100 µg/l, ukoliko se koristi kao dezinfekcijsko sredstvo.</w:t>
            </w:r>
          </w:p>
        </w:tc>
      </w:tr>
      <w:tr w:rsidR="009225B7" w:rsidRPr="009225B7" w14:paraId="72E32B15"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2802C4DF"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Temperatura*</w:t>
            </w:r>
          </w:p>
        </w:tc>
        <w:tc>
          <w:tcPr>
            <w:tcW w:w="1819" w:type="dxa"/>
            <w:vAlign w:val="center"/>
          </w:tcPr>
          <w:p w14:paraId="0D477422"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25</w:t>
            </w:r>
          </w:p>
        </w:tc>
        <w:tc>
          <w:tcPr>
            <w:tcW w:w="1701" w:type="dxa"/>
            <w:vAlign w:val="center"/>
          </w:tcPr>
          <w:p w14:paraId="093EFD05"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°C</w:t>
            </w:r>
          </w:p>
        </w:tc>
        <w:tc>
          <w:tcPr>
            <w:tcW w:w="4820" w:type="dxa"/>
            <w:vAlign w:val="center"/>
          </w:tcPr>
          <w:p w14:paraId="507D52ED"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lang w:val="fr-FR"/>
              </w:rPr>
              <w:t>M.D.K. za ovaj parametar se ne primjenjuje na toplu vodu.</w:t>
            </w:r>
          </w:p>
        </w:tc>
      </w:tr>
      <w:tr w:rsidR="009225B7" w:rsidRPr="009225B7" w14:paraId="00E32844"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0FF8AE6E"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Ukupna tvrdoća*</w:t>
            </w:r>
          </w:p>
        </w:tc>
        <w:tc>
          <w:tcPr>
            <w:tcW w:w="1819" w:type="dxa"/>
            <w:vAlign w:val="center"/>
          </w:tcPr>
          <w:p w14:paraId="524877B8"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 </w:t>
            </w:r>
          </w:p>
        </w:tc>
        <w:tc>
          <w:tcPr>
            <w:tcW w:w="1701" w:type="dxa"/>
            <w:vAlign w:val="center"/>
          </w:tcPr>
          <w:p w14:paraId="4125ABCE"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mg CaCO</w:t>
            </w:r>
            <w:r w:rsidRPr="009225B7">
              <w:rPr>
                <w:rFonts w:ascii="Times New Roman" w:hAnsi="Times New Roman" w:cs="Times New Roman"/>
                <w:noProof/>
                <w:vertAlign w:val="subscript"/>
              </w:rPr>
              <w:t>3</w:t>
            </w:r>
            <w:r w:rsidRPr="009225B7">
              <w:rPr>
                <w:rFonts w:ascii="Times New Roman" w:hAnsi="Times New Roman" w:cs="Times New Roman"/>
                <w:noProof/>
              </w:rPr>
              <w:t xml:space="preserve"> /l</w:t>
            </w:r>
          </w:p>
        </w:tc>
        <w:tc>
          <w:tcPr>
            <w:tcW w:w="4820" w:type="dxa"/>
            <w:vAlign w:val="center"/>
          </w:tcPr>
          <w:p w14:paraId="5D3CCF22" w14:textId="51D8554D"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Za tumačenje dobivenih rezultata koriste se preporuke Svjetske zdravstvene organizacije</w:t>
            </w:r>
            <w:r w:rsidR="0035538C">
              <w:rPr>
                <w:rFonts w:ascii="Times New Roman" w:hAnsi="Times New Roman" w:cs="Times New Roman"/>
                <w:noProof/>
              </w:rPr>
              <w:t>.</w:t>
            </w:r>
          </w:p>
        </w:tc>
      </w:tr>
      <w:tr w:rsidR="009225B7" w:rsidRPr="009225B7" w14:paraId="6EDC94B5"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258C752C"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Ukupne suspenzije *</w:t>
            </w:r>
          </w:p>
        </w:tc>
        <w:tc>
          <w:tcPr>
            <w:tcW w:w="1819" w:type="dxa"/>
            <w:vAlign w:val="center"/>
          </w:tcPr>
          <w:p w14:paraId="1877E2DE"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10</w:t>
            </w:r>
          </w:p>
        </w:tc>
        <w:tc>
          <w:tcPr>
            <w:tcW w:w="1701" w:type="dxa"/>
            <w:vAlign w:val="center"/>
          </w:tcPr>
          <w:p w14:paraId="4A47215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mg/l</w:t>
            </w:r>
          </w:p>
        </w:tc>
        <w:tc>
          <w:tcPr>
            <w:tcW w:w="4820" w:type="dxa"/>
            <w:vAlign w:val="center"/>
          </w:tcPr>
          <w:p w14:paraId="25D81CFB" w14:textId="583181D6"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r w:rsidR="009225B7" w:rsidRPr="009225B7" w14:paraId="5A6BAEA1"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1F41E78E"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Vanadij*</w:t>
            </w:r>
          </w:p>
        </w:tc>
        <w:tc>
          <w:tcPr>
            <w:tcW w:w="1819" w:type="dxa"/>
            <w:vAlign w:val="center"/>
          </w:tcPr>
          <w:p w14:paraId="3E5CF98B"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5,0</w:t>
            </w:r>
          </w:p>
        </w:tc>
        <w:tc>
          <w:tcPr>
            <w:tcW w:w="1701" w:type="dxa"/>
            <w:vAlign w:val="center"/>
          </w:tcPr>
          <w:p w14:paraId="0FDE23DD"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 xml:space="preserve"> µg/l</w:t>
            </w:r>
          </w:p>
        </w:tc>
        <w:tc>
          <w:tcPr>
            <w:tcW w:w="4820" w:type="dxa"/>
            <w:vAlign w:val="center"/>
          </w:tcPr>
          <w:p w14:paraId="58128B02"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Određuje se samo u monitoringu izvorišta.</w:t>
            </w:r>
          </w:p>
        </w:tc>
      </w:tr>
      <w:tr w:rsidR="009225B7" w:rsidRPr="009225B7" w14:paraId="0F0B2BB5"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70174DB2"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noProof/>
              </w:rPr>
              <w:t>Vodikov sulfid*</w:t>
            </w:r>
          </w:p>
        </w:tc>
        <w:tc>
          <w:tcPr>
            <w:tcW w:w="1819" w:type="dxa"/>
            <w:vAlign w:val="center"/>
          </w:tcPr>
          <w:p w14:paraId="490CA57E"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0,050</w:t>
            </w:r>
          </w:p>
        </w:tc>
        <w:tc>
          <w:tcPr>
            <w:tcW w:w="1701" w:type="dxa"/>
            <w:vAlign w:val="center"/>
          </w:tcPr>
          <w:p w14:paraId="0535A81F"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mg/l</w:t>
            </w:r>
          </w:p>
        </w:tc>
        <w:tc>
          <w:tcPr>
            <w:tcW w:w="4820" w:type="dxa"/>
            <w:vAlign w:val="center"/>
          </w:tcPr>
          <w:p w14:paraId="767F5C77"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Određuje se samo u monitoringu izvorišta.</w:t>
            </w:r>
          </w:p>
        </w:tc>
      </w:tr>
      <w:tr w:rsidR="009225B7" w:rsidRPr="009225B7" w14:paraId="3A101945"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3A987693" w14:textId="77777777" w:rsidR="009225B7" w:rsidRPr="009225B7" w:rsidRDefault="009225B7" w:rsidP="009225B7">
            <w:pPr>
              <w:widowControl w:val="0"/>
              <w:rPr>
                <w:rFonts w:ascii="Times New Roman" w:hAnsi="Times New Roman" w:cs="Times New Roman"/>
                <w:noProof/>
              </w:rPr>
            </w:pPr>
            <w:r w:rsidRPr="009225B7">
              <w:rPr>
                <w:rFonts w:ascii="Times New Roman" w:hAnsi="Times New Roman" w:cs="Times New Roman"/>
                <w:i/>
                <w:iCs/>
                <w:noProof/>
              </w:rPr>
              <w:t>Pseudomonas aeruginosa*</w:t>
            </w:r>
          </w:p>
        </w:tc>
        <w:tc>
          <w:tcPr>
            <w:tcW w:w="1819" w:type="dxa"/>
            <w:vAlign w:val="center"/>
          </w:tcPr>
          <w:p w14:paraId="0609CB9C"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0</w:t>
            </w:r>
          </w:p>
        </w:tc>
        <w:tc>
          <w:tcPr>
            <w:tcW w:w="1701" w:type="dxa"/>
            <w:vAlign w:val="center"/>
          </w:tcPr>
          <w:p w14:paraId="40D4C9DB"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broj/100 ml</w:t>
            </w:r>
          </w:p>
        </w:tc>
        <w:tc>
          <w:tcPr>
            <w:tcW w:w="4820" w:type="dxa"/>
            <w:vAlign w:val="center"/>
          </w:tcPr>
          <w:p w14:paraId="3E50BA83"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Određuje se u uzorcima vode uzetim na mjestu potrošnje u objektima od javnozdravstvenog interesa (bolnice i druge zdravstvene ustanove, starački domovi i druge javne ustanove u kojima se smještaju starije osobe) i za potrebe tehničkih pregleda.</w:t>
            </w:r>
          </w:p>
        </w:tc>
      </w:tr>
      <w:tr w:rsidR="009225B7" w:rsidRPr="009225B7" w14:paraId="25F68286" w14:textId="77777777" w:rsidTr="00BA5B15">
        <w:tc>
          <w:tcPr>
            <w:cnfStyle w:val="001000000000" w:firstRow="0" w:lastRow="0" w:firstColumn="1" w:lastColumn="0" w:oddVBand="0" w:evenVBand="0" w:oddHBand="0" w:evenHBand="0" w:firstRowFirstColumn="0" w:firstRowLastColumn="0" w:lastRowFirstColumn="0" w:lastRowLastColumn="0"/>
            <w:tcW w:w="2576" w:type="dxa"/>
            <w:vAlign w:val="center"/>
          </w:tcPr>
          <w:p w14:paraId="16A63234" w14:textId="77777777" w:rsidR="009225B7" w:rsidRPr="009225B7" w:rsidRDefault="009225B7" w:rsidP="009225B7">
            <w:pPr>
              <w:widowControl w:val="0"/>
              <w:rPr>
                <w:rFonts w:ascii="Times New Roman" w:hAnsi="Times New Roman" w:cs="Times New Roman"/>
                <w:i/>
                <w:iCs/>
                <w:noProof/>
              </w:rPr>
            </w:pPr>
            <w:r w:rsidRPr="009225B7">
              <w:rPr>
                <w:rFonts w:ascii="Times New Roman" w:hAnsi="Times New Roman" w:cs="Times New Roman"/>
                <w:noProof/>
              </w:rPr>
              <w:t>Broj kolonija 36 °C</w:t>
            </w:r>
            <w:r w:rsidRPr="009225B7">
              <w:rPr>
                <w:rFonts w:ascii="Times New Roman" w:eastAsia="Times New Roman" w:hAnsi="Times New Roman" w:cs="Times New Roman"/>
                <w:noProof/>
                <w:lang w:eastAsia="hr-HR" w:bidi="hr-HR"/>
              </w:rPr>
              <w:t>+/- 2°C</w:t>
            </w:r>
          </w:p>
        </w:tc>
        <w:tc>
          <w:tcPr>
            <w:tcW w:w="1819" w:type="dxa"/>
            <w:vAlign w:val="center"/>
          </w:tcPr>
          <w:p w14:paraId="00E0A8F8"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100</w:t>
            </w:r>
          </w:p>
        </w:tc>
        <w:tc>
          <w:tcPr>
            <w:tcW w:w="1701" w:type="dxa"/>
            <w:vAlign w:val="center"/>
          </w:tcPr>
          <w:p w14:paraId="45BEEEC9"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Broj / 1 ml</w:t>
            </w:r>
          </w:p>
        </w:tc>
        <w:tc>
          <w:tcPr>
            <w:tcW w:w="4820" w:type="dxa"/>
            <w:vAlign w:val="center"/>
          </w:tcPr>
          <w:p w14:paraId="48DB73CE" w14:textId="77777777"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9225B7">
              <w:rPr>
                <w:rFonts w:ascii="Times New Roman" w:hAnsi="Times New Roman" w:cs="Times New Roman"/>
                <w:noProof/>
              </w:rPr>
              <w:t xml:space="preserve">U vodi u bocama koja je stavljena na tržište M.D.K. vrijednost parametra je »bez </w:t>
            </w:r>
            <w:r w:rsidR="007F7FF2">
              <w:rPr>
                <w:rFonts w:ascii="Times New Roman" w:hAnsi="Times New Roman" w:cs="Times New Roman"/>
                <w:noProof/>
              </w:rPr>
              <w:t>ab</w:t>
            </w:r>
            <w:r w:rsidRPr="009225B7">
              <w:rPr>
                <w:rFonts w:ascii="Times New Roman" w:hAnsi="Times New Roman" w:cs="Times New Roman"/>
                <w:noProof/>
              </w:rPr>
              <w:t>normalnih promjena«.</w:t>
            </w:r>
          </w:p>
        </w:tc>
      </w:tr>
    </w:tbl>
    <w:p w14:paraId="7CFA1C9A" w14:textId="77777777" w:rsidR="009225B7" w:rsidRPr="009225B7" w:rsidRDefault="009225B7" w:rsidP="009225B7">
      <w:pPr>
        <w:widowControl w:val="0"/>
        <w:spacing w:after="0" w:line="240" w:lineRule="auto"/>
        <w:jc w:val="both"/>
        <w:rPr>
          <w:rFonts w:ascii="Times New Roman" w:eastAsia="Times New Roman" w:hAnsi="Times New Roman" w:cs="Times New Roman"/>
          <w:b/>
          <w:bCs/>
          <w:noProof/>
          <w:lang w:eastAsia="hr-HR"/>
        </w:rPr>
      </w:pPr>
      <w:r w:rsidRPr="009225B7">
        <w:rPr>
          <w:rFonts w:ascii="Times New Roman" w:eastAsia="Times New Roman" w:hAnsi="Times New Roman" w:cs="Times New Roman"/>
          <w:b/>
          <w:bCs/>
          <w:noProof/>
          <w:lang w:eastAsia="hr-HR"/>
        </w:rPr>
        <w:t>*Ne određuje se u vodama u boci i drugoj ambalaži</w:t>
      </w:r>
    </w:p>
    <w:p w14:paraId="22283C8E" w14:textId="77777777" w:rsidR="009225B7" w:rsidRPr="009225B7" w:rsidRDefault="009225B7" w:rsidP="009225B7">
      <w:pPr>
        <w:widowControl w:val="0"/>
        <w:spacing w:after="0" w:line="240" w:lineRule="auto"/>
        <w:jc w:val="both"/>
        <w:rPr>
          <w:rFonts w:ascii="Times New Roman" w:eastAsia="Times New Roman" w:hAnsi="Times New Roman" w:cs="Times New Roman"/>
          <w:b/>
          <w:bCs/>
          <w:noProof/>
          <w:lang w:eastAsia="hr-HR"/>
        </w:rPr>
      </w:pPr>
    </w:p>
    <w:p w14:paraId="7CA7C9C1" w14:textId="77777777" w:rsidR="009225B7" w:rsidRPr="009225B7" w:rsidRDefault="009225B7" w:rsidP="009225B7">
      <w:pPr>
        <w:widowControl w:val="0"/>
        <w:spacing w:after="0" w:line="240" w:lineRule="auto"/>
        <w:jc w:val="both"/>
        <w:rPr>
          <w:rFonts w:ascii="Times New Roman" w:eastAsia="Arial" w:hAnsi="Times New Roman" w:cs="Times New Roman"/>
          <w:b/>
          <w:bCs/>
          <w:noProof/>
          <w:lang w:eastAsia="hr-HR" w:bidi="hr-HR"/>
        </w:rPr>
      </w:pPr>
      <w:r w:rsidRPr="009225B7">
        <w:rPr>
          <w:rFonts w:ascii="Times New Roman" w:eastAsia="Times New Roman" w:hAnsi="Times New Roman" w:cs="Times New Roman"/>
          <w:noProof/>
          <w:lang w:eastAsia="hr-HR" w:bidi="hr-HR"/>
        </w:rPr>
        <w:t xml:space="preserve">Voda ne bi smjela biti agresivna ni korozivna. To se posebno odnosi na vodu podvrgnutu obradi </w:t>
      </w:r>
      <w:r w:rsidRPr="009225B7">
        <w:rPr>
          <w:rFonts w:ascii="Times New Roman" w:eastAsia="Times New Roman" w:hAnsi="Times New Roman" w:cs="Times New Roman"/>
          <w:noProof/>
          <w:lang w:eastAsia="hr-HR" w:bidi="hr-HR"/>
        </w:rPr>
        <w:lastRenderedPageBreak/>
        <w:t>(demineralizacija, omekšavanje, membranska obrada, reverzna osmoza itd.).</w:t>
      </w:r>
    </w:p>
    <w:p w14:paraId="4BF3FDD4" w14:textId="77777777" w:rsidR="009225B7" w:rsidRPr="009225B7" w:rsidRDefault="009225B7" w:rsidP="009225B7">
      <w:pPr>
        <w:widowControl w:val="0"/>
        <w:spacing w:after="86" w:line="14" w:lineRule="exact"/>
        <w:jc w:val="both"/>
        <w:rPr>
          <w:rFonts w:ascii="Times New Roman" w:eastAsia="Microsoft Sans Serif" w:hAnsi="Times New Roman" w:cs="Times New Roman"/>
          <w:noProof/>
          <w:lang w:eastAsia="hr-HR" w:bidi="hr-HR"/>
        </w:rPr>
      </w:pPr>
    </w:p>
    <w:p w14:paraId="6A5D8CA6" w14:textId="77777777" w:rsidR="009225B7" w:rsidRPr="009225B7" w:rsidRDefault="009225B7" w:rsidP="009225B7">
      <w:pPr>
        <w:shd w:val="clear" w:color="auto" w:fill="FFFFFF"/>
        <w:spacing w:before="272" w:after="48" w:line="240" w:lineRule="auto"/>
        <w:jc w:val="both"/>
        <w:textAlignment w:val="baseline"/>
        <w:rPr>
          <w:rFonts w:ascii="Times New Roman" w:eastAsia="Times New Roman" w:hAnsi="Times New Roman" w:cs="Times New Roman"/>
          <w:b/>
          <w:bCs/>
          <w:noProof/>
          <w:lang w:eastAsia="hr-HR"/>
        </w:rPr>
      </w:pPr>
      <w:r w:rsidRPr="009225B7">
        <w:rPr>
          <w:rFonts w:ascii="Times New Roman" w:eastAsia="Microsoft Sans Serif" w:hAnsi="Times New Roman" w:cs="Times New Roman"/>
          <w:noProof/>
          <w:lang w:eastAsia="hr-HR" w:bidi="hr-HR"/>
        </w:rPr>
        <w:t>Ako voda namijenjena za ljudsku potrošnju potječe iz obrade kojom se voda znatno demineralizira ili omekšava, mogle bi se za kondicioniranje vode dodati kalcijeve i magnezijeve soli kako bi se smanjili svi mogući negativni učinci na zdravlje, kao i kako bi se smanjila korozivnost ili agresivnost vode, te kako bi se poboljšao okus. Minimalne koncentracije kalcija i magnezija ili ukupne otopljene krute tvari u omekšanoj ili demineraliziranoj vodi mogle bi se utvrditi uzimajući u obzir karakteristike vode koja ulazi u te postupke.</w:t>
      </w:r>
    </w:p>
    <w:p w14:paraId="21E9A5F5" w14:textId="66C666FB" w:rsidR="009225B7" w:rsidRDefault="009225B7" w:rsidP="009225B7">
      <w:pPr>
        <w:shd w:val="clear" w:color="auto" w:fill="FFFFFF"/>
        <w:spacing w:before="272" w:after="48" w:line="240" w:lineRule="auto"/>
        <w:textAlignment w:val="baseline"/>
        <w:rPr>
          <w:rFonts w:ascii="Times New Roman" w:eastAsia="Times New Roman" w:hAnsi="Times New Roman" w:cs="Times New Roman"/>
          <w:b/>
          <w:bCs/>
          <w:noProof/>
          <w:lang w:eastAsia="hr-HR"/>
        </w:rPr>
      </w:pPr>
    </w:p>
    <w:p w14:paraId="1D655411" w14:textId="77777777" w:rsidR="00E80851" w:rsidRPr="009225B7" w:rsidRDefault="00E80851" w:rsidP="009225B7">
      <w:pPr>
        <w:shd w:val="clear" w:color="auto" w:fill="FFFFFF"/>
        <w:spacing w:before="272" w:after="48" w:line="240" w:lineRule="auto"/>
        <w:textAlignment w:val="baseline"/>
        <w:rPr>
          <w:rFonts w:ascii="Times New Roman" w:eastAsia="Times New Roman" w:hAnsi="Times New Roman" w:cs="Times New Roman"/>
          <w:b/>
          <w:bCs/>
          <w:noProof/>
          <w:lang w:eastAsia="hr-HR"/>
        </w:rPr>
      </w:pPr>
    </w:p>
    <w:p w14:paraId="1B905FD4" w14:textId="77777777" w:rsidR="009225B7" w:rsidRPr="009225B7" w:rsidRDefault="009225B7" w:rsidP="009225B7">
      <w:pPr>
        <w:shd w:val="clear" w:color="auto" w:fill="FFFFFF"/>
        <w:spacing w:before="272" w:after="0" w:line="240" w:lineRule="auto"/>
        <w:ind w:left="-426"/>
        <w:textAlignment w:val="baseline"/>
        <w:rPr>
          <w:rFonts w:ascii="Times New Roman" w:eastAsia="Times New Roman" w:hAnsi="Times New Roman" w:cs="Times New Roman"/>
          <w:b/>
          <w:bCs/>
          <w:noProof/>
          <w:lang w:eastAsia="hr-HR"/>
        </w:rPr>
      </w:pPr>
      <w:r w:rsidRPr="009225B7">
        <w:rPr>
          <w:rFonts w:ascii="Times New Roman" w:eastAsia="Times New Roman" w:hAnsi="Times New Roman" w:cs="Times New Roman"/>
          <w:b/>
          <w:bCs/>
          <w:noProof/>
          <w:lang w:eastAsia="hr-HR"/>
        </w:rPr>
        <w:t>Tablica 4. PARAMETRI RELEVANTNI ZA PROCJENU KUĆNE VODOOPSKRBNE MREŽE</w:t>
      </w:r>
    </w:p>
    <w:tbl>
      <w:tblPr>
        <w:tblStyle w:val="Svijetlatablicareetke11"/>
        <w:tblW w:w="10632" w:type="dxa"/>
        <w:tblInd w:w="-431" w:type="dxa"/>
        <w:tblLook w:val="04A0" w:firstRow="1" w:lastRow="0" w:firstColumn="1" w:lastColumn="0" w:noHBand="0" w:noVBand="1"/>
      </w:tblPr>
      <w:tblGrid>
        <w:gridCol w:w="2576"/>
        <w:gridCol w:w="1819"/>
        <w:gridCol w:w="1701"/>
        <w:gridCol w:w="4536"/>
      </w:tblGrid>
      <w:tr w:rsidR="009225B7" w:rsidRPr="009225B7" w14:paraId="34F42273" w14:textId="77777777" w:rsidTr="00E80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0CB907DC" w14:textId="77777777" w:rsidR="009225B7" w:rsidRPr="009225B7" w:rsidRDefault="009225B7" w:rsidP="009225B7">
            <w:pPr>
              <w:widowControl w:val="0"/>
              <w:ind w:left="-426"/>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Parametar</w:t>
            </w:r>
          </w:p>
        </w:tc>
        <w:tc>
          <w:tcPr>
            <w:tcW w:w="1819" w:type="dxa"/>
          </w:tcPr>
          <w:p w14:paraId="316F2D1C" w14:textId="77777777" w:rsidR="009225B7" w:rsidRPr="009225B7" w:rsidRDefault="009225B7" w:rsidP="009225B7">
            <w:pPr>
              <w:widowControl w:val="0"/>
              <w:ind w:left="-426"/>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Vrijednost</w:t>
            </w:r>
          </w:p>
        </w:tc>
        <w:tc>
          <w:tcPr>
            <w:tcW w:w="1701" w:type="dxa"/>
          </w:tcPr>
          <w:p w14:paraId="112248C4" w14:textId="77777777" w:rsidR="009225B7" w:rsidRPr="009225B7" w:rsidRDefault="009225B7" w:rsidP="009225B7">
            <w:pPr>
              <w:widowControl w:val="0"/>
              <w:ind w:left="-426"/>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Jedinica</w:t>
            </w:r>
          </w:p>
        </w:tc>
        <w:tc>
          <w:tcPr>
            <w:tcW w:w="4536" w:type="dxa"/>
          </w:tcPr>
          <w:p w14:paraId="6B4E4684" w14:textId="77777777" w:rsidR="009225B7" w:rsidRPr="009225B7" w:rsidRDefault="009225B7" w:rsidP="009225B7">
            <w:pPr>
              <w:widowControl w:val="0"/>
              <w:ind w:left="-426"/>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Napomene</w:t>
            </w:r>
          </w:p>
        </w:tc>
      </w:tr>
      <w:tr w:rsidR="009225B7" w:rsidRPr="009225B7" w14:paraId="54236987"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14DA7038" w14:textId="77777777" w:rsidR="009225B7" w:rsidRPr="009225B7" w:rsidRDefault="009225B7" w:rsidP="009225B7">
            <w:pPr>
              <w:widowControl w:val="0"/>
              <w:jc w:val="center"/>
              <w:rPr>
                <w:rFonts w:ascii="Times New Roman" w:eastAsia="Arial" w:hAnsi="Times New Roman" w:cs="Times New Roman"/>
                <w:i/>
                <w:noProof/>
                <w:lang w:eastAsia="hr-HR" w:bidi="hr-HR"/>
              </w:rPr>
            </w:pPr>
            <w:r w:rsidRPr="009225B7">
              <w:rPr>
                <w:rFonts w:ascii="Times New Roman" w:eastAsia="Arial" w:hAnsi="Times New Roman" w:cs="Times New Roman"/>
                <w:i/>
                <w:noProof/>
                <w:lang w:eastAsia="hr-HR" w:bidi="hr-HR"/>
              </w:rPr>
              <w:t>Legionella</w:t>
            </w:r>
          </w:p>
        </w:tc>
        <w:tc>
          <w:tcPr>
            <w:tcW w:w="1819" w:type="dxa"/>
            <w:vAlign w:val="bottom"/>
          </w:tcPr>
          <w:p w14:paraId="1B0FD10A"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&lt;1 000</w:t>
            </w:r>
          </w:p>
        </w:tc>
        <w:tc>
          <w:tcPr>
            <w:tcW w:w="1701" w:type="dxa"/>
            <w:vAlign w:val="bottom"/>
          </w:tcPr>
          <w:p w14:paraId="48D3250E"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CFU/1000 ml</w:t>
            </w:r>
          </w:p>
        </w:tc>
        <w:tc>
          <w:tcPr>
            <w:tcW w:w="4536" w:type="dxa"/>
          </w:tcPr>
          <w:p w14:paraId="522FA04C" w14:textId="61B663BF" w:rsidR="005E74ED" w:rsidRDefault="0035538C" w:rsidP="0035538C">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Vrijednost parametra utvrđuje</w:t>
            </w:r>
            <w:r w:rsidR="009225B7" w:rsidRPr="009225B7">
              <w:rPr>
                <w:rFonts w:ascii="Times New Roman" w:hAnsi="Times New Roman" w:cs="Times New Roman"/>
                <w:noProof/>
              </w:rPr>
              <w:t xml:space="preserve"> se za potrebe </w:t>
            </w:r>
            <w:r>
              <w:rPr>
                <w:rFonts w:ascii="Times New Roman" w:hAnsi="Times New Roman" w:cs="Times New Roman"/>
                <w:noProof/>
              </w:rPr>
              <w:t xml:space="preserve">provedbi odredaba </w:t>
            </w:r>
            <w:r w:rsidR="009225B7" w:rsidRPr="009225B7">
              <w:rPr>
                <w:rFonts w:ascii="Times New Roman" w:hAnsi="Times New Roman" w:cs="Times New Roman"/>
                <w:noProof/>
              </w:rPr>
              <w:t>članaka</w:t>
            </w:r>
            <w:r w:rsidR="00E06E01">
              <w:rPr>
                <w:rFonts w:ascii="Times New Roman" w:hAnsi="Times New Roman" w:cs="Times New Roman"/>
                <w:noProof/>
              </w:rPr>
              <w:t xml:space="preserve"> 29.-</w:t>
            </w:r>
            <w:r w:rsidR="009225B7" w:rsidRPr="009225B7">
              <w:rPr>
                <w:rFonts w:ascii="Times New Roman" w:hAnsi="Times New Roman" w:cs="Times New Roman"/>
                <w:noProof/>
              </w:rPr>
              <w:t xml:space="preserve"> 31. Zakona</w:t>
            </w:r>
            <w:r w:rsidR="003262BE">
              <w:rPr>
                <w:rFonts w:ascii="Times New Roman" w:hAnsi="Times New Roman" w:cs="Times New Roman"/>
                <w:noProof/>
              </w:rPr>
              <w:t xml:space="preserve"> te u slučaju službenih kontrola  i ostalih monitoringa.</w:t>
            </w:r>
            <w:r w:rsidR="005E74ED">
              <w:rPr>
                <w:rFonts w:ascii="Times New Roman" w:hAnsi="Times New Roman" w:cs="Times New Roman"/>
                <w:noProof/>
              </w:rPr>
              <w:t>.</w:t>
            </w:r>
          </w:p>
          <w:p w14:paraId="5158BBA4" w14:textId="0D62F12E" w:rsidR="009225B7" w:rsidRPr="009225B7" w:rsidRDefault="009225B7" w:rsidP="003262BE">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hAnsi="Times New Roman" w:cs="Times New Roman"/>
                <w:noProof/>
              </w:rPr>
              <w:t>M</w:t>
            </w:r>
            <w:r w:rsidR="005E74ED">
              <w:rPr>
                <w:rFonts w:ascii="Times New Roman" w:hAnsi="Times New Roman" w:cs="Times New Roman"/>
                <w:noProof/>
              </w:rPr>
              <w:t>ože se raz</w:t>
            </w:r>
            <w:r w:rsidRPr="009225B7">
              <w:rPr>
                <w:rFonts w:ascii="Times New Roman" w:hAnsi="Times New Roman" w:cs="Times New Roman"/>
                <w:noProof/>
              </w:rPr>
              <w:t>motriti prove</w:t>
            </w:r>
            <w:r w:rsidR="0035538C">
              <w:rPr>
                <w:rFonts w:ascii="Times New Roman" w:hAnsi="Times New Roman" w:cs="Times New Roman"/>
                <w:noProof/>
              </w:rPr>
              <w:t xml:space="preserve">dba aktivnosti predviđenih u </w:t>
            </w:r>
            <w:r w:rsidR="003262BE">
              <w:rPr>
                <w:rFonts w:ascii="Times New Roman" w:hAnsi="Times New Roman" w:cs="Times New Roman"/>
                <w:noProof/>
              </w:rPr>
              <w:t xml:space="preserve">navedenim </w:t>
            </w:r>
            <w:r w:rsidR="0035538C">
              <w:rPr>
                <w:rFonts w:ascii="Times New Roman" w:hAnsi="Times New Roman" w:cs="Times New Roman"/>
                <w:noProof/>
              </w:rPr>
              <w:t>člancima</w:t>
            </w:r>
            <w:r w:rsidR="003262BE">
              <w:rPr>
                <w:rFonts w:ascii="Times New Roman" w:hAnsi="Times New Roman" w:cs="Times New Roman"/>
                <w:noProof/>
              </w:rPr>
              <w:t xml:space="preserve"> Zakona </w:t>
            </w:r>
            <w:r w:rsidRPr="009225B7">
              <w:rPr>
                <w:rFonts w:ascii="Times New Roman" w:hAnsi="Times New Roman" w:cs="Times New Roman"/>
                <w:noProof/>
              </w:rPr>
              <w:t xml:space="preserve">čak i kada je vrijednost ispod vrijednosti parametra, npr. u slučajevima infekcija i </w:t>
            </w:r>
            <w:r w:rsidR="005E74ED">
              <w:rPr>
                <w:rFonts w:ascii="Times New Roman" w:hAnsi="Times New Roman" w:cs="Times New Roman"/>
                <w:noProof/>
              </w:rPr>
              <w:t>izbijanja bolesti. U takvim slu</w:t>
            </w:r>
            <w:r w:rsidRPr="009225B7">
              <w:rPr>
                <w:rFonts w:ascii="Times New Roman" w:hAnsi="Times New Roman" w:cs="Times New Roman"/>
                <w:noProof/>
              </w:rPr>
              <w:t xml:space="preserve">čajevima trebalo bi potvrditi izvor infekcije i trebala bi biti utvrđena vrsta bakterije </w:t>
            </w:r>
            <w:r w:rsidRPr="009225B7">
              <w:rPr>
                <w:rFonts w:ascii="Times New Roman" w:eastAsia="Arial" w:hAnsi="Times New Roman" w:cs="Times New Roman"/>
                <w:i/>
                <w:iCs/>
                <w:noProof/>
              </w:rPr>
              <w:t>Legionella</w:t>
            </w:r>
            <w:r w:rsidRPr="009225B7">
              <w:rPr>
                <w:rFonts w:ascii="Times New Roman" w:hAnsi="Times New Roman" w:cs="Times New Roman"/>
                <w:noProof/>
              </w:rPr>
              <w:t>.</w:t>
            </w:r>
          </w:p>
        </w:tc>
      </w:tr>
      <w:tr w:rsidR="009225B7" w:rsidRPr="009225B7" w14:paraId="776AC39D" w14:textId="77777777" w:rsidTr="00E80851">
        <w:tc>
          <w:tcPr>
            <w:cnfStyle w:val="001000000000" w:firstRow="0" w:lastRow="0" w:firstColumn="1" w:lastColumn="0" w:oddVBand="0" w:evenVBand="0" w:oddHBand="0" w:evenHBand="0" w:firstRowFirstColumn="0" w:firstRowLastColumn="0" w:lastRowFirstColumn="0" w:lastRowLastColumn="0"/>
            <w:tcW w:w="2576" w:type="dxa"/>
          </w:tcPr>
          <w:p w14:paraId="6D944FE9" w14:textId="77777777" w:rsidR="009225B7" w:rsidRPr="009225B7" w:rsidRDefault="009225B7" w:rsidP="009225B7">
            <w:pPr>
              <w:widowControl w:val="0"/>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Olovo</w:t>
            </w:r>
          </w:p>
        </w:tc>
        <w:tc>
          <w:tcPr>
            <w:tcW w:w="1819" w:type="dxa"/>
            <w:vAlign w:val="bottom"/>
          </w:tcPr>
          <w:p w14:paraId="6DCA7EC0"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10</w:t>
            </w:r>
          </w:p>
        </w:tc>
        <w:tc>
          <w:tcPr>
            <w:tcW w:w="1701" w:type="dxa"/>
            <w:vAlign w:val="bottom"/>
          </w:tcPr>
          <w:p w14:paraId="0C6D752D" w14:textId="77777777" w:rsidR="009225B7" w:rsidRPr="009225B7" w:rsidRDefault="009225B7" w:rsidP="009225B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Arial" w:hAnsi="Times New Roman" w:cs="Times New Roman"/>
                <w:bCs/>
                <w:noProof/>
                <w:lang w:eastAsia="hr-HR" w:bidi="hr-HR"/>
              </w:rPr>
              <w:t>µg/l</w:t>
            </w:r>
          </w:p>
        </w:tc>
        <w:tc>
          <w:tcPr>
            <w:tcW w:w="4536" w:type="dxa"/>
          </w:tcPr>
          <w:p w14:paraId="5E3508B3" w14:textId="6EDA9F89"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Vrije</w:t>
            </w:r>
            <w:r w:rsidR="0035538C">
              <w:rPr>
                <w:rFonts w:ascii="Times New Roman" w:eastAsia="Times New Roman" w:hAnsi="Times New Roman" w:cs="Times New Roman"/>
                <w:noProof/>
                <w:lang w:eastAsia="hr-HR" w:bidi="hr-HR"/>
              </w:rPr>
              <w:t>dnost parametra utvrđuje za potrebe članaka 29.</w:t>
            </w:r>
            <w:r w:rsidRPr="009225B7">
              <w:rPr>
                <w:rFonts w:ascii="Times New Roman" w:eastAsia="Times New Roman" w:hAnsi="Times New Roman" w:cs="Times New Roman"/>
                <w:noProof/>
                <w:lang w:eastAsia="hr-HR" w:bidi="hr-HR"/>
              </w:rPr>
              <w:t>,</w:t>
            </w:r>
            <w:r w:rsidR="0035538C">
              <w:rPr>
                <w:rFonts w:ascii="Times New Roman" w:eastAsia="Times New Roman" w:hAnsi="Times New Roman" w:cs="Times New Roman"/>
                <w:noProof/>
                <w:lang w:eastAsia="hr-HR" w:bidi="hr-HR"/>
              </w:rPr>
              <w:t xml:space="preserve"> 30.</w:t>
            </w:r>
            <w:r w:rsidRPr="009225B7">
              <w:rPr>
                <w:rFonts w:ascii="Times New Roman" w:eastAsia="Times New Roman" w:hAnsi="Times New Roman" w:cs="Times New Roman"/>
                <w:noProof/>
                <w:lang w:eastAsia="hr-HR" w:bidi="hr-HR"/>
              </w:rPr>
              <w:t xml:space="preserve"> i 55. Zakona. </w:t>
            </w:r>
          </w:p>
          <w:p w14:paraId="339BB490" w14:textId="1A31972C" w:rsidR="009225B7" w:rsidRPr="009225B7" w:rsidRDefault="009225B7" w:rsidP="009225B7">
            <w:pPr>
              <w:widowControl w:val="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noProof/>
                <w:lang w:eastAsia="hr-HR" w:bidi="hr-HR"/>
              </w:rPr>
            </w:pPr>
            <w:r w:rsidRPr="009225B7">
              <w:rPr>
                <w:rFonts w:ascii="Times New Roman" w:eastAsia="Microsoft Sans Serif" w:hAnsi="Times New Roman" w:cs="Times New Roman"/>
                <w:noProof/>
                <w:lang w:eastAsia="hr-HR" w:bidi="hr-HR"/>
              </w:rPr>
              <w:t xml:space="preserve">Vrijednost </w:t>
            </w:r>
            <w:r w:rsidRPr="009225B7">
              <w:rPr>
                <w:rFonts w:ascii="Times New Roman" w:hAnsi="Times New Roman" w:cs="Times New Roman"/>
                <w:b/>
                <w:bCs/>
                <w:noProof/>
              </w:rPr>
              <w:t xml:space="preserve">nižu </w:t>
            </w:r>
            <w:r w:rsidR="00200A7C">
              <w:rPr>
                <w:rFonts w:ascii="Times New Roman" w:eastAsia="Microsoft Sans Serif" w:hAnsi="Times New Roman" w:cs="Times New Roman"/>
                <w:noProof/>
                <w:lang w:eastAsia="hr-HR" w:bidi="hr-HR"/>
              </w:rPr>
              <w:t xml:space="preserve">od 5 µg/l </w:t>
            </w:r>
            <w:r w:rsidRPr="009225B7">
              <w:rPr>
                <w:rFonts w:ascii="Times New Roman" w:eastAsia="Microsoft Sans Serif" w:hAnsi="Times New Roman" w:cs="Times New Roman"/>
                <w:noProof/>
                <w:lang w:eastAsia="hr-HR" w:bidi="hr-HR"/>
              </w:rPr>
              <w:t xml:space="preserve">potrebno je postići najkasnije do 12. siječnja 2036. </w:t>
            </w:r>
          </w:p>
        </w:tc>
      </w:tr>
    </w:tbl>
    <w:p w14:paraId="55DF4CEE" w14:textId="77777777" w:rsidR="009225B7" w:rsidRPr="009225B7" w:rsidRDefault="009225B7" w:rsidP="009225B7">
      <w:pPr>
        <w:shd w:val="clear" w:color="auto" w:fill="FFFFFF"/>
        <w:spacing w:line="240" w:lineRule="auto"/>
        <w:textAlignment w:val="baseline"/>
        <w:rPr>
          <w:rFonts w:ascii="Times New Roman" w:eastAsia="Times New Roman" w:hAnsi="Times New Roman" w:cs="Times New Roman"/>
          <w:i/>
          <w:iCs/>
          <w:noProof/>
          <w:bdr w:val="none" w:sz="0" w:space="0" w:color="auto" w:frame="1"/>
          <w:lang w:eastAsia="hr-HR"/>
        </w:rPr>
      </w:pPr>
    </w:p>
    <w:p w14:paraId="61B6E248" w14:textId="2033B109" w:rsidR="003138D9" w:rsidRPr="009225B7" w:rsidRDefault="003138D9" w:rsidP="009225B7">
      <w:pPr>
        <w:shd w:val="clear" w:color="auto" w:fill="FFFFFF"/>
        <w:spacing w:line="240" w:lineRule="auto"/>
        <w:textAlignment w:val="baseline"/>
        <w:rPr>
          <w:rFonts w:ascii="Times New Roman" w:eastAsia="Times New Roman" w:hAnsi="Times New Roman" w:cs="Times New Roman"/>
          <w:b/>
          <w:iCs/>
          <w:noProof/>
          <w:bdr w:val="none" w:sz="0" w:space="0" w:color="auto" w:frame="1"/>
          <w:lang w:eastAsia="hr-HR"/>
        </w:rPr>
      </w:pPr>
    </w:p>
    <w:p w14:paraId="4013D479" w14:textId="77777777" w:rsidR="009225B7" w:rsidRPr="009225B7" w:rsidRDefault="009225B7" w:rsidP="009225B7">
      <w:pPr>
        <w:shd w:val="clear" w:color="auto" w:fill="FFFFFF"/>
        <w:spacing w:line="240" w:lineRule="auto"/>
        <w:textAlignment w:val="baseline"/>
        <w:rPr>
          <w:rFonts w:ascii="Times New Roman" w:eastAsia="Times New Roman" w:hAnsi="Times New Roman" w:cs="Times New Roman"/>
          <w:b/>
          <w:noProof/>
          <w:lang w:eastAsia="hr-HR"/>
        </w:rPr>
      </w:pPr>
      <w:r w:rsidRPr="009225B7">
        <w:rPr>
          <w:rFonts w:ascii="Times New Roman" w:eastAsia="Times New Roman" w:hAnsi="Times New Roman" w:cs="Times New Roman"/>
          <w:b/>
          <w:iCs/>
          <w:noProof/>
          <w:bdr w:val="none" w:sz="0" w:space="0" w:color="auto" w:frame="1"/>
          <w:lang w:eastAsia="hr-HR"/>
        </w:rPr>
        <w:t xml:space="preserve">Tablica 5. </w:t>
      </w:r>
      <w:r w:rsidRPr="009225B7">
        <w:rPr>
          <w:rFonts w:ascii="Times New Roman" w:eastAsia="Times New Roman" w:hAnsi="Times New Roman" w:cs="Times New Roman"/>
          <w:b/>
          <w:noProof/>
          <w:lang w:eastAsia="hr-HR"/>
        </w:rPr>
        <w:t>PARAMETRI RADIOAKTIVNIH TVARI</w:t>
      </w:r>
    </w:p>
    <w:tbl>
      <w:tblPr>
        <w:tblW w:w="10632" w:type="dxa"/>
        <w:tblInd w:w="-434" w:type="dxa"/>
        <w:tblCellMar>
          <w:left w:w="0" w:type="dxa"/>
          <w:right w:w="0" w:type="dxa"/>
        </w:tblCellMar>
        <w:tblLook w:val="04A0" w:firstRow="1" w:lastRow="0" w:firstColumn="1" w:lastColumn="0" w:noHBand="0" w:noVBand="1"/>
      </w:tblPr>
      <w:tblGrid>
        <w:gridCol w:w="2503"/>
        <w:gridCol w:w="4093"/>
        <w:gridCol w:w="1890"/>
        <w:gridCol w:w="2146"/>
      </w:tblGrid>
      <w:tr w:rsidR="009225B7" w:rsidRPr="009225B7" w14:paraId="69528615" w14:textId="77777777" w:rsidTr="00E80851">
        <w:tc>
          <w:tcPr>
            <w:tcW w:w="25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CB0A83"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b/>
                <w:bCs/>
                <w:noProof/>
                <w:bdr w:val="none" w:sz="0" w:space="0" w:color="auto" w:frame="1"/>
                <w:lang w:eastAsia="hr-HR"/>
              </w:rPr>
              <w:t>Parametar</w:t>
            </w:r>
          </w:p>
        </w:tc>
        <w:tc>
          <w:tcPr>
            <w:tcW w:w="40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5F144A"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b/>
                <w:bCs/>
                <w:noProof/>
                <w:bdr w:val="none" w:sz="0" w:space="0" w:color="auto" w:frame="1"/>
                <w:lang w:eastAsia="hr-HR"/>
              </w:rPr>
              <w:t>Vrijednost parametara</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9A2668"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b/>
                <w:bCs/>
                <w:noProof/>
                <w:bdr w:val="none" w:sz="0" w:space="0" w:color="auto" w:frame="1"/>
                <w:lang w:eastAsia="hr-HR"/>
              </w:rPr>
              <w:t>Jedinica</w:t>
            </w:r>
          </w:p>
        </w:tc>
        <w:tc>
          <w:tcPr>
            <w:tcW w:w="21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C06794"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b/>
                <w:bCs/>
                <w:noProof/>
                <w:bdr w:val="none" w:sz="0" w:space="0" w:color="auto" w:frame="1"/>
                <w:lang w:eastAsia="hr-HR"/>
              </w:rPr>
              <w:t>Napomene</w:t>
            </w:r>
          </w:p>
        </w:tc>
      </w:tr>
      <w:tr w:rsidR="009225B7" w:rsidRPr="009225B7" w14:paraId="330FD62D" w14:textId="77777777" w:rsidTr="00E80851">
        <w:tc>
          <w:tcPr>
            <w:tcW w:w="25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EED45C"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Radon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558325" w14:textId="77777777" w:rsidR="009225B7" w:rsidRPr="009225B7" w:rsidRDefault="009225B7" w:rsidP="00200A7C">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950558"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Bq/l</w:t>
            </w:r>
          </w:p>
        </w:tc>
        <w:tc>
          <w:tcPr>
            <w:tcW w:w="21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FAF82E" w14:textId="77777777" w:rsidR="009225B7" w:rsidRPr="009225B7" w:rsidRDefault="009225B7" w:rsidP="00200A7C">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Napomena 1.</w:t>
            </w:r>
          </w:p>
        </w:tc>
      </w:tr>
      <w:tr w:rsidR="009225B7" w:rsidRPr="009225B7" w14:paraId="7D239F38" w14:textId="77777777" w:rsidTr="00E80851">
        <w:tc>
          <w:tcPr>
            <w:tcW w:w="25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98518C"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Tricij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7D0921" w14:textId="77777777" w:rsidR="009225B7" w:rsidRPr="009225B7" w:rsidRDefault="009225B7" w:rsidP="00200A7C">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40358"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Bq/l</w:t>
            </w:r>
          </w:p>
        </w:tc>
        <w:tc>
          <w:tcPr>
            <w:tcW w:w="21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91096E" w14:textId="77777777" w:rsidR="009225B7" w:rsidRPr="009225B7" w:rsidRDefault="009225B7" w:rsidP="00200A7C">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Napomena 2.</w:t>
            </w:r>
          </w:p>
        </w:tc>
      </w:tr>
      <w:tr w:rsidR="009225B7" w:rsidRPr="009225B7" w14:paraId="54348C79" w14:textId="77777777" w:rsidTr="00E80851">
        <w:tc>
          <w:tcPr>
            <w:tcW w:w="25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A01483"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3FD874" w14:textId="77777777" w:rsidR="009225B7" w:rsidRPr="009225B7" w:rsidRDefault="009225B7" w:rsidP="00200A7C">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5FC571"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mSv</w:t>
            </w:r>
          </w:p>
        </w:tc>
        <w:tc>
          <w:tcPr>
            <w:tcW w:w="21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2637BA"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 </w:t>
            </w:r>
          </w:p>
        </w:tc>
      </w:tr>
    </w:tbl>
    <w:p w14:paraId="7EFDD6BE" w14:textId="77777777" w:rsidR="009225B7" w:rsidRPr="009225B7" w:rsidRDefault="009225B7" w:rsidP="009225B7">
      <w:pPr>
        <w:shd w:val="clear" w:color="auto" w:fill="FFFFFF"/>
        <w:spacing w:after="0" w:line="240" w:lineRule="auto"/>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br/>
      </w:r>
    </w:p>
    <w:p w14:paraId="6B244097" w14:textId="77777777" w:rsidR="009225B7" w:rsidRPr="009225B7" w:rsidRDefault="009225B7" w:rsidP="009225B7">
      <w:pPr>
        <w:shd w:val="clear" w:color="auto" w:fill="FFFFFF"/>
        <w:spacing w:after="0" w:line="240" w:lineRule="auto"/>
        <w:ind w:firstLine="408"/>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Napomena 1.</w:t>
      </w:r>
    </w:p>
    <w:p w14:paraId="68CECD93" w14:textId="77777777" w:rsidR="009225B7" w:rsidRPr="009225B7" w:rsidRDefault="009225B7" w:rsidP="009225B7">
      <w:pPr>
        <w:shd w:val="clear" w:color="auto" w:fill="FFFFFF"/>
        <w:spacing w:after="48" w:line="240" w:lineRule="auto"/>
        <w:ind w:firstLine="408"/>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(a) Vrijednost parametra za radon može biti viša od 100 Bq/l, ali mora biti niža od 1 000 Bq/l, u kojem slučaju se vrši procjena rizika na ljudsko zdravlje i optimizacija zaštite.</w:t>
      </w:r>
    </w:p>
    <w:p w14:paraId="60B16FD2" w14:textId="77777777" w:rsidR="009225B7" w:rsidRPr="009225B7" w:rsidRDefault="009225B7" w:rsidP="009225B7">
      <w:pPr>
        <w:shd w:val="clear" w:color="auto" w:fill="FFFFFF"/>
        <w:spacing w:after="48" w:line="240" w:lineRule="auto"/>
        <w:ind w:firstLine="408"/>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(b) Korektivne mjere za zaštitu od zračenja smatraju se opravdanima, bez daljnjeg razmatranja, kada koncentracije radona premašuju 1 000 Bq/l.</w:t>
      </w:r>
    </w:p>
    <w:p w14:paraId="121BA8F4" w14:textId="5EAA149A" w:rsidR="009225B7" w:rsidRDefault="009225B7" w:rsidP="009225B7">
      <w:pPr>
        <w:shd w:val="clear" w:color="auto" w:fill="FFFFFF"/>
        <w:spacing w:after="0" w:line="240" w:lineRule="auto"/>
        <w:ind w:firstLine="408"/>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Napomena 2.:</w:t>
      </w:r>
      <w:r w:rsidRPr="009225B7">
        <w:rPr>
          <w:rFonts w:ascii="Times New Roman" w:eastAsia="Times New Roman" w:hAnsi="Times New Roman" w:cs="Times New Roman"/>
          <w:noProof/>
          <w:lang w:eastAsia="hr-HR"/>
        </w:rPr>
        <w:t>Povišene razine tricija mogu ukazivati na prisutnost drugih umjetnih radionuklida. Ako koncentracija tricija premašuje svoju vrijednost parametara, potrebna je analiza prisutnosti drugih umjetnih radionuklida.</w:t>
      </w:r>
    </w:p>
    <w:p w14:paraId="3DE53E5F" w14:textId="4A2CE925" w:rsidR="00200A7C" w:rsidRDefault="00200A7C" w:rsidP="009225B7">
      <w:pPr>
        <w:shd w:val="clear" w:color="auto" w:fill="FFFFFF"/>
        <w:spacing w:after="0" w:line="240" w:lineRule="auto"/>
        <w:ind w:firstLine="408"/>
        <w:textAlignment w:val="baseline"/>
        <w:rPr>
          <w:rFonts w:ascii="Times New Roman" w:eastAsia="Times New Roman" w:hAnsi="Times New Roman" w:cs="Times New Roman"/>
          <w:noProof/>
          <w:lang w:eastAsia="hr-HR"/>
        </w:rPr>
      </w:pPr>
    </w:p>
    <w:p w14:paraId="37F91A64" w14:textId="69736E04" w:rsidR="00192EA8" w:rsidRDefault="00192EA8" w:rsidP="009225B7">
      <w:pPr>
        <w:shd w:val="clear" w:color="auto" w:fill="FFFFFF"/>
        <w:spacing w:after="0" w:line="240" w:lineRule="auto"/>
        <w:ind w:firstLine="408"/>
        <w:textAlignment w:val="baseline"/>
        <w:rPr>
          <w:rFonts w:ascii="Times New Roman" w:eastAsia="Times New Roman" w:hAnsi="Times New Roman" w:cs="Times New Roman"/>
          <w:noProof/>
          <w:lang w:eastAsia="hr-HR"/>
        </w:rPr>
      </w:pPr>
    </w:p>
    <w:p w14:paraId="0C508C4A" w14:textId="30F3EE62" w:rsidR="00192EA8" w:rsidRDefault="00192EA8" w:rsidP="009225B7">
      <w:pPr>
        <w:shd w:val="clear" w:color="auto" w:fill="FFFFFF"/>
        <w:spacing w:after="0" w:line="240" w:lineRule="auto"/>
        <w:ind w:firstLine="408"/>
        <w:textAlignment w:val="baseline"/>
        <w:rPr>
          <w:rFonts w:ascii="Times New Roman" w:eastAsia="Times New Roman" w:hAnsi="Times New Roman" w:cs="Times New Roman"/>
          <w:noProof/>
          <w:lang w:eastAsia="hr-HR"/>
        </w:rPr>
      </w:pPr>
    </w:p>
    <w:p w14:paraId="190D030A" w14:textId="7CF5F833" w:rsidR="00E80851" w:rsidRDefault="00E80851" w:rsidP="009225B7">
      <w:pPr>
        <w:shd w:val="clear" w:color="auto" w:fill="FFFFFF"/>
        <w:spacing w:after="0" w:line="240" w:lineRule="auto"/>
        <w:ind w:firstLine="408"/>
        <w:textAlignment w:val="baseline"/>
        <w:rPr>
          <w:rFonts w:ascii="Times New Roman" w:eastAsia="Times New Roman" w:hAnsi="Times New Roman" w:cs="Times New Roman"/>
          <w:noProof/>
          <w:lang w:eastAsia="hr-HR"/>
        </w:rPr>
      </w:pPr>
    </w:p>
    <w:p w14:paraId="033FB192" w14:textId="59E49388" w:rsidR="00E80851" w:rsidRDefault="00E80851" w:rsidP="009225B7">
      <w:pPr>
        <w:shd w:val="clear" w:color="auto" w:fill="FFFFFF"/>
        <w:spacing w:after="0" w:line="240" w:lineRule="auto"/>
        <w:ind w:firstLine="408"/>
        <w:textAlignment w:val="baseline"/>
        <w:rPr>
          <w:rFonts w:ascii="Times New Roman" w:eastAsia="Times New Roman" w:hAnsi="Times New Roman" w:cs="Times New Roman"/>
          <w:noProof/>
          <w:lang w:eastAsia="hr-HR"/>
        </w:rPr>
      </w:pPr>
    </w:p>
    <w:p w14:paraId="30FCA1DF" w14:textId="3B3A4E2D" w:rsidR="00E80851" w:rsidRDefault="00E80851" w:rsidP="009225B7">
      <w:pPr>
        <w:shd w:val="clear" w:color="auto" w:fill="FFFFFF"/>
        <w:spacing w:after="0" w:line="240" w:lineRule="auto"/>
        <w:ind w:firstLine="408"/>
        <w:textAlignment w:val="baseline"/>
        <w:rPr>
          <w:rFonts w:ascii="Times New Roman" w:eastAsia="Times New Roman" w:hAnsi="Times New Roman" w:cs="Times New Roman"/>
          <w:noProof/>
          <w:lang w:eastAsia="hr-HR"/>
        </w:rPr>
      </w:pPr>
    </w:p>
    <w:p w14:paraId="7D5E8D17" w14:textId="77777777" w:rsidR="00E80851" w:rsidRDefault="00E80851" w:rsidP="00BB5F96">
      <w:pPr>
        <w:shd w:val="clear" w:color="auto" w:fill="FFFFFF"/>
        <w:spacing w:after="0" w:line="240" w:lineRule="auto"/>
        <w:textAlignment w:val="baseline"/>
        <w:rPr>
          <w:rFonts w:ascii="Times New Roman" w:eastAsia="Times New Roman" w:hAnsi="Times New Roman" w:cs="Times New Roman"/>
          <w:noProof/>
          <w:lang w:eastAsia="hr-HR"/>
        </w:rPr>
      </w:pPr>
    </w:p>
    <w:p w14:paraId="4A448124" w14:textId="51A111B9" w:rsidR="00200A7C" w:rsidRPr="009225B7" w:rsidRDefault="00200A7C" w:rsidP="00192EA8">
      <w:pPr>
        <w:shd w:val="clear" w:color="auto" w:fill="FFFFFF"/>
        <w:spacing w:after="0" w:line="240" w:lineRule="auto"/>
        <w:textAlignment w:val="baseline"/>
        <w:rPr>
          <w:rFonts w:ascii="Times New Roman" w:eastAsia="Times New Roman" w:hAnsi="Times New Roman" w:cs="Times New Roman"/>
          <w:noProof/>
          <w:lang w:eastAsia="hr-HR"/>
        </w:rPr>
      </w:pPr>
      <w:r w:rsidRPr="00E1307A">
        <w:rPr>
          <w:rFonts w:ascii="Times New Roman" w:eastAsia="Times New Roman" w:hAnsi="Times New Roman" w:cs="Times New Roman"/>
          <w:b/>
          <w:noProof/>
          <w:lang w:eastAsia="hr-HR"/>
        </w:rPr>
        <w:t>Tablica 6.</w:t>
      </w:r>
      <w:r>
        <w:rPr>
          <w:rFonts w:ascii="Times New Roman" w:eastAsia="Times New Roman" w:hAnsi="Times New Roman" w:cs="Times New Roman"/>
          <w:noProof/>
          <w:lang w:eastAsia="hr-HR"/>
        </w:rPr>
        <w:t xml:space="preserve"> </w:t>
      </w:r>
      <w:r w:rsidRPr="009225B7">
        <w:rPr>
          <w:rFonts w:ascii="Times New Roman" w:eastAsia="Times New Roman" w:hAnsi="Times New Roman" w:cs="Times New Roman"/>
          <w:b/>
          <w:noProof/>
          <w:lang w:eastAsia="hr-HR"/>
        </w:rPr>
        <w:t>PRAĆENJE</w:t>
      </w:r>
      <w:r w:rsidR="005044FA">
        <w:rPr>
          <w:rFonts w:ascii="Times New Roman" w:eastAsia="Times New Roman" w:hAnsi="Times New Roman" w:cs="Times New Roman"/>
          <w:b/>
          <w:noProof/>
          <w:lang w:eastAsia="hr-HR"/>
        </w:rPr>
        <w:t xml:space="preserve"> </w:t>
      </w:r>
      <w:r>
        <w:rPr>
          <w:rFonts w:ascii="Times New Roman" w:eastAsia="Times New Roman" w:hAnsi="Times New Roman" w:cs="Times New Roman"/>
          <w:b/>
          <w:noProof/>
          <w:lang w:eastAsia="hr-HR"/>
        </w:rPr>
        <w:t>PARAMETRA</w:t>
      </w:r>
      <w:r w:rsidRPr="009225B7">
        <w:rPr>
          <w:rFonts w:ascii="Times New Roman" w:eastAsia="Times New Roman" w:hAnsi="Times New Roman" w:cs="Times New Roman"/>
          <w:b/>
          <w:noProof/>
          <w:lang w:eastAsia="hr-HR"/>
        </w:rPr>
        <w:t xml:space="preserve"> SOMATSKI</w:t>
      </w:r>
      <w:r>
        <w:rPr>
          <w:rFonts w:ascii="Times New Roman" w:eastAsia="Times New Roman" w:hAnsi="Times New Roman" w:cs="Times New Roman"/>
          <w:b/>
          <w:noProof/>
          <w:lang w:eastAsia="hr-HR"/>
        </w:rPr>
        <w:t xml:space="preserve">H </w:t>
      </w:r>
      <w:r w:rsidRPr="009225B7">
        <w:rPr>
          <w:rFonts w:ascii="Times New Roman" w:eastAsia="Times New Roman" w:hAnsi="Times New Roman" w:cs="Times New Roman"/>
          <w:b/>
          <w:noProof/>
          <w:lang w:eastAsia="hr-HR"/>
        </w:rPr>
        <w:t>KOLIFAG</w:t>
      </w:r>
      <w:r>
        <w:rPr>
          <w:rFonts w:ascii="Times New Roman" w:eastAsia="Times New Roman" w:hAnsi="Times New Roman" w:cs="Times New Roman"/>
          <w:b/>
          <w:noProof/>
          <w:lang w:eastAsia="hr-HR"/>
        </w:rPr>
        <w:t>A</w:t>
      </w:r>
      <w:r w:rsidR="005044FA">
        <w:rPr>
          <w:rFonts w:ascii="Times New Roman" w:eastAsia="Times New Roman" w:hAnsi="Times New Roman" w:cs="Times New Roman"/>
          <w:b/>
          <w:noProof/>
          <w:lang w:eastAsia="hr-HR"/>
        </w:rPr>
        <w:t xml:space="preserve"> U OPERATIVNOM MONITORINGU</w:t>
      </w:r>
    </w:p>
    <w:tbl>
      <w:tblPr>
        <w:tblStyle w:val="Reetkatablice"/>
        <w:tblW w:w="10201" w:type="dxa"/>
        <w:tblLook w:val="04A0" w:firstRow="1" w:lastRow="0" w:firstColumn="1" w:lastColumn="0" w:noHBand="0" w:noVBand="1"/>
      </w:tblPr>
      <w:tblGrid>
        <w:gridCol w:w="2307"/>
        <w:gridCol w:w="2307"/>
        <w:gridCol w:w="2307"/>
        <w:gridCol w:w="3280"/>
      </w:tblGrid>
      <w:tr w:rsidR="00200A7C" w14:paraId="7ECAEE1D" w14:textId="77777777" w:rsidTr="00E80851">
        <w:tc>
          <w:tcPr>
            <w:tcW w:w="2307" w:type="dxa"/>
          </w:tcPr>
          <w:p w14:paraId="2A8A794E" w14:textId="3AC244D1" w:rsidR="00200A7C" w:rsidRDefault="00200A7C" w:rsidP="009225B7">
            <w:pPr>
              <w:textAlignment w:val="baseline"/>
              <w:rPr>
                <w:rFonts w:ascii="Times New Roman" w:eastAsia="Times New Roman" w:hAnsi="Times New Roman" w:cs="Times New Roman"/>
                <w:noProof/>
                <w:lang w:eastAsia="hr-HR"/>
              </w:rPr>
            </w:pPr>
            <w:r>
              <w:rPr>
                <w:rFonts w:ascii="Times New Roman" w:eastAsia="Times New Roman" w:hAnsi="Times New Roman" w:cs="Times New Roman"/>
                <w:noProof/>
                <w:lang w:eastAsia="hr-HR"/>
              </w:rPr>
              <w:t>Parametar</w:t>
            </w:r>
          </w:p>
        </w:tc>
        <w:tc>
          <w:tcPr>
            <w:tcW w:w="2307" w:type="dxa"/>
          </w:tcPr>
          <w:p w14:paraId="1D5C78BC" w14:textId="25A4CF7F" w:rsidR="00200A7C" w:rsidRDefault="00200A7C" w:rsidP="009225B7">
            <w:pPr>
              <w:textAlignment w:val="baseline"/>
              <w:rPr>
                <w:rFonts w:ascii="Times New Roman" w:eastAsia="Times New Roman" w:hAnsi="Times New Roman" w:cs="Times New Roman"/>
                <w:noProof/>
                <w:lang w:eastAsia="hr-HR"/>
              </w:rPr>
            </w:pPr>
            <w:r>
              <w:rPr>
                <w:rFonts w:ascii="Times New Roman" w:eastAsia="Times New Roman" w:hAnsi="Times New Roman" w:cs="Times New Roman"/>
                <w:noProof/>
                <w:lang w:eastAsia="hr-HR"/>
              </w:rPr>
              <w:t xml:space="preserve">Referentna vrijednost </w:t>
            </w:r>
          </w:p>
        </w:tc>
        <w:tc>
          <w:tcPr>
            <w:tcW w:w="2307" w:type="dxa"/>
          </w:tcPr>
          <w:p w14:paraId="7F907E23" w14:textId="374EBCF3" w:rsidR="00200A7C" w:rsidRDefault="00200A7C" w:rsidP="009225B7">
            <w:pPr>
              <w:textAlignment w:val="baseline"/>
              <w:rPr>
                <w:rFonts w:ascii="Times New Roman" w:eastAsia="Times New Roman" w:hAnsi="Times New Roman" w:cs="Times New Roman"/>
                <w:noProof/>
                <w:lang w:eastAsia="hr-HR"/>
              </w:rPr>
            </w:pPr>
            <w:r>
              <w:rPr>
                <w:rFonts w:ascii="Times New Roman" w:eastAsia="Times New Roman" w:hAnsi="Times New Roman" w:cs="Times New Roman"/>
                <w:noProof/>
                <w:lang w:eastAsia="hr-HR"/>
              </w:rPr>
              <w:t>Jedinica</w:t>
            </w:r>
          </w:p>
        </w:tc>
        <w:tc>
          <w:tcPr>
            <w:tcW w:w="3280" w:type="dxa"/>
          </w:tcPr>
          <w:p w14:paraId="65440D9B" w14:textId="5E60503B" w:rsidR="00200A7C" w:rsidRDefault="00200A7C" w:rsidP="009225B7">
            <w:pPr>
              <w:textAlignment w:val="baseline"/>
              <w:rPr>
                <w:rFonts w:ascii="Times New Roman" w:eastAsia="Times New Roman" w:hAnsi="Times New Roman" w:cs="Times New Roman"/>
                <w:noProof/>
                <w:lang w:eastAsia="hr-HR"/>
              </w:rPr>
            </w:pPr>
            <w:r>
              <w:rPr>
                <w:rFonts w:ascii="Times New Roman" w:eastAsia="Times New Roman" w:hAnsi="Times New Roman" w:cs="Times New Roman"/>
                <w:noProof/>
                <w:lang w:eastAsia="hr-HR"/>
              </w:rPr>
              <w:t xml:space="preserve">Napomena </w:t>
            </w:r>
          </w:p>
        </w:tc>
      </w:tr>
      <w:tr w:rsidR="00200A7C" w14:paraId="39F9282A" w14:textId="77777777" w:rsidTr="00E80851">
        <w:tc>
          <w:tcPr>
            <w:tcW w:w="2307" w:type="dxa"/>
          </w:tcPr>
          <w:p w14:paraId="4A1DC393" w14:textId="51024CCF" w:rsidR="00200A7C" w:rsidRDefault="00200A7C" w:rsidP="009225B7">
            <w:pPr>
              <w:textAlignment w:val="baseline"/>
              <w:rPr>
                <w:rFonts w:ascii="Times New Roman" w:eastAsia="Times New Roman" w:hAnsi="Times New Roman" w:cs="Times New Roman"/>
                <w:noProof/>
                <w:lang w:eastAsia="hr-HR"/>
              </w:rPr>
            </w:pPr>
            <w:r>
              <w:rPr>
                <w:rFonts w:ascii="Times New Roman" w:eastAsia="Times New Roman" w:hAnsi="Times New Roman" w:cs="Times New Roman"/>
                <w:noProof/>
                <w:lang w:eastAsia="hr-HR"/>
              </w:rPr>
              <w:t>Somatski kolifagi</w:t>
            </w:r>
          </w:p>
        </w:tc>
        <w:tc>
          <w:tcPr>
            <w:tcW w:w="2307" w:type="dxa"/>
          </w:tcPr>
          <w:p w14:paraId="72E4ADC0" w14:textId="12CB632F" w:rsidR="00200A7C" w:rsidRDefault="00200A7C" w:rsidP="009225B7">
            <w:pPr>
              <w:textAlignment w:val="baseline"/>
              <w:rPr>
                <w:rFonts w:ascii="Times New Roman" w:eastAsia="Times New Roman" w:hAnsi="Times New Roman" w:cs="Times New Roman"/>
                <w:noProof/>
                <w:lang w:eastAsia="hr-HR"/>
              </w:rPr>
            </w:pPr>
            <w:r>
              <w:rPr>
                <w:rFonts w:ascii="Times New Roman" w:eastAsia="Times New Roman" w:hAnsi="Times New Roman" w:cs="Times New Roman"/>
                <w:noProof/>
                <w:lang w:eastAsia="hr-HR"/>
              </w:rPr>
              <w:t>50 (za sirovu vodu)</w:t>
            </w:r>
          </w:p>
        </w:tc>
        <w:tc>
          <w:tcPr>
            <w:tcW w:w="2307" w:type="dxa"/>
          </w:tcPr>
          <w:p w14:paraId="49EA864D" w14:textId="0FAD6B6F" w:rsidR="00200A7C" w:rsidRDefault="00200A7C" w:rsidP="009225B7">
            <w:pPr>
              <w:textAlignment w:val="baseline"/>
              <w:rPr>
                <w:rFonts w:ascii="Times New Roman" w:eastAsia="Times New Roman" w:hAnsi="Times New Roman" w:cs="Times New Roman"/>
                <w:noProof/>
                <w:lang w:eastAsia="hr-HR"/>
              </w:rPr>
            </w:pPr>
            <w:r>
              <w:rPr>
                <w:rFonts w:ascii="Times New Roman" w:eastAsia="Times New Roman" w:hAnsi="Times New Roman" w:cs="Times New Roman"/>
                <w:noProof/>
                <w:lang w:eastAsia="hr-HR"/>
              </w:rPr>
              <w:t>Jedinice koje stvaraju plakove (PFU)/100 ml</w:t>
            </w:r>
          </w:p>
        </w:tc>
        <w:tc>
          <w:tcPr>
            <w:tcW w:w="3280" w:type="dxa"/>
          </w:tcPr>
          <w:p w14:paraId="452F1303" w14:textId="60D2219D" w:rsidR="00200A7C" w:rsidRDefault="00E1307A" w:rsidP="00E1307A">
            <w:pPr>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lang w:eastAsia="hr-HR" w:bidi="hr-HR"/>
              </w:rPr>
              <w:t>Ako se pronađe u sirovoj vodi u koncentracijama &gt; 50 PFU/100 ml, trebalo bi ga analizirati nakon koraka u lancu obrade kako bi se utvrdio log uklanjanja putem postavljenih prepreka i kako bi se procijenilo je li rizik od prisutnosti patogenih virusa dovoljno pod kontrolom.</w:t>
            </w:r>
            <w:r>
              <w:rPr>
                <w:rFonts w:ascii="Times New Roman" w:eastAsia="Times New Roman" w:hAnsi="Times New Roman" w:cs="Times New Roman"/>
                <w:noProof/>
                <w:lang w:eastAsia="hr-HR"/>
              </w:rPr>
              <w:t xml:space="preserve"> </w:t>
            </w:r>
          </w:p>
        </w:tc>
      </w:tr>
    </w:tbl>
    <w:p w14:paraId="03CC1E57" w14:textId="77777777" w:rsidR="009225B7" w:rsidRPr="009225B7" w:rsidRDefault="009225B7" w:rsidP="009225B7">
      <w:pPr>
        <w:shd w:val="clear" w:color="auto" w:fill="FFFFFF"/>
        <w:spacing w:after="0" w:line="240" w:lineRule="auto"/>
        <w:ind w:firstLine="408"/>
        <w:textAlignment w:val="baseline"/>
        <w:rPr>
          <w:rFonts w:ascii="Times New Roman" w:eastAsia="Times New Roman" w:hAnsi="Times New Roman" w:cs="Times New Roman"/>
          <w:noProof/>
          <w:lang w:eastAsia="hr-HR"/>
        </w:rPr>
      </w:pPr>
    </w:p>
    <w:p w14:paraId="24E43286" w14:textId="77777777" w:rsidR="009225B7" w:rsidRPr="009225B7" w:rsidRDefault="009225B7" w:rsidP="009225B7">
      <w:pPr>
        <w:spacing w:after="0" w:line="240" w:lineRule="auto"/>
        <w:jc w:val="both"/>
        <w:rPr>
          <w:rFonts w:ascii="Times New Roman" w:eastAsia="Times New Roman" w:hAnsi="Times New Roman" w:cs="Times New Roman"/>
          <w:shd w:val="clear" w:color="auto" w:fill="FFFFFF"/>
          <w:lang w:eastAsia="hr-HR"/>
        </w:rPr>
      </w:pPr>
    </w:p>
    <w:p w14:paraId="14E595FF" w14:textId="42F4AEA2" w:rsidR="009225B7" w:rsidRDefault="009225B7" w:rsidP="009225B7">
      <w:pPr>
        <w:spacing w:after="0" w:line="240" w:lineRule="auto"/>
        <w:jc w:val="both"/>
        <w:rPr>
          <w:rFonts w:ascii="Times New Roman" w:eastAsia="Times New Roman" w:hAnsi="Times New Roman" w:cs="Times New Roman"/>
          <w:shd w:val="clear" w:color="auto" w:fill="FFFFFF"/>
          <w:lang w:eastAsia="hr-HR"/>
        </w:rPr>
      </w:pPr>
    </w:p>
    <w:p w14:paraId="3FDC5D5C" w14:textId="77777777" w:rsidR="005044FA" w:rsidRPr="009225B7" w:rsidRDefault="005044FA" w:rsidP="009225B7">
      <w:pPr>
        <w:spacing w:after="0" w:line="240" w:lineRule="auto"/>
        <w:jc w:val="both"/>
        <w:rPr>
          <w:rFonts w:ascii="Times New Roman" w:eastAsia="Times New Roman" w:hAnsi="Times New Roman" w:cs="Times New Roman"/>
          <w:shd w:val="clear" w:color="auto" w:fill="FFFFFF"/>
          <w:lang w:eastAsia="hr-HR"/>
        </w:rPr>
      </w:pPr>
    </w:p>
    <w:p w14:paraId="6DA4B1D6" w14:textId="03A2A634" w:rsidR="009225B7" w:rsidRPr="009225B7" w:rsidRDefault="009225B7" w:rsidP="009225B7">
      <w:pPr>
        <w:spacing w:after="0" w:line="240" w:lineRule="auto"/>
        <w:jc w:val="both"/>
        <w:rPr>
          <w:rFonts w:ascii="Times New Roman" w:eastAsia="Times New Roman" w:hAnsi="Times New Roman" w:cs="Times New Roman"/>
          <w:b/>
          <w:shd w:val="clear" w:color="auto" w:fill="FFFFFF"/>
          <w:lang w:eastAsia="hr-HR"/>
        </w:rPr>
      </w:pPr>
      <w:r w:rsidRPr="009225B7">
        <w:rPr>
          <w:rFonts w:ascii="Times New Roman" w:eastAsia="Times New Roman" w:hAnsi="Times New Roman" w:cs="Times New Roman"/>
          <w:b/>
          <w:shd w:val="clear" w:color="auto" w:fill="FFFFFF"/>
          <w:lang w:eastAsia="hr-HR"/>
        </w:rPr>
        <w:t>Tablica 7. PRAĆENJE</w:t>
      </w:r>
      <w:r w:rsidR="00E1307A">
        <w:rPr>
          <w:rFonts w:ascii="Times New Roman" w:eastAsia="Times New Roman" w:hAnsi="Times New Roman" w:cs="Times New Roman"/>
          <w:b/>
          <w:shd w:val="clear" w:color="auto" w:fill="FFFFFF"/>
          <w:lang w:eastAsia="hr-HR"/>
        </w:rPr>
        <w:t xml:space="preserve"> PARAMETRA</w:t>
      </w:r>
      <w:r w:rsidRPr="009225B7">
        <w:rPr>
          <w:rFonts w:ascii="Times New Roman" w:eastAsia="Times New Roman" w:hAnsi="Times New Roman" w:cs="Times New Roman"/>
          <w:b/>
          <w:shd w:val="clear" w:color="auto" w:fill="FFFFFF"/>
          <w:lang w:eastAsia="hr-HR"/>
        </w:rPr>
        <w:t xml:space="preserve"> MUTNOĆE U OPERATIVNOM MONITORINGU</w:t>
      </w:r>
    </w:p>
    <w:tbl>
      <w:tblPr>
        <w:tblW w:w="552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144"/>
        <w:gridCol w:w="5055"/>
      </w:tblGrid>
      <w:tr w:rsidR="009225B7" w:rsidRPr="009225B7" w14:paraId="612D06D7" w14:textId="77777777" w:rsidTr="00E8085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475966" w14:textId="77777777" w:rsidR="009225B7" w:rsidRPr="009225B7" w:rsidRDefault="009225B7" w:rsidP="009225B7">
            <w:pPr>
              <w:spacing w:before="60" w:after="60" w:line="312" w:lineRule="atLeast"/>
              <w:ind w:right="195"/>
              <w:jc w:val="center"/>
              <w:rPr>
                <w:rFonts w:ascii="Times New Roman" w:eastAsia="Times New Roman" w:hAnsi="Times New Roman" w:cs="Times New Roman"/>
                <w:b/>
                <w:bCs/>
                <w:lang w:eastAsia="hr-HR"/>
              </w:rPr>
            </w:pPr>
            <w:r w:rsidRPr="009225B7">
              <w:rPr>
                <w:rFonts w:ascii="Times New Roman" w:eastAsia="Times New Roman" w:hAnsi="Times New Roman" w:cs="Times New Roman"/>
                <w:b/>
                <w:bCs/>
                <w:lang w:eastAsia="hr-HR"/>
              </w:rPr>
              <w:t>Parametri djelovanja</w:t>
            </w:r>
          </w:p>
        </w:tc>
        <w:tc>
          <w:tcPr>
            <w:tcW w:w="2478" w:type="pct"/>
            <w:tcBorders>
              <w:top w:val="single" w:sz="6" w:space="0" w:color="000000"/>
              <w:left w:val="single" w:sz="6" w:space="0" w:color="000000"/>
              <w:bottom w:val="single" w:sz="6" w:space="0" w:color="000000"/>
              <w:right w:val="single" w:sz="6" w:space="0" w:color="000000"/>
            </w:tcBorders>
            <w:shd w:val="clear" w:color="auto" w:fill="FFFFFF"/>
            <w:hideMark/>
          </w:tcPr>
          <w:p w14:paraId="663D853B" w14:textId="77777777" w:rsidR="009225B7" w:rsidRPr="009225B7" w:rsidRDefault="009225B7" w:rsidP="009225B7">
            <w:pPr>
              <w:spacing w:before="60" w:after="60" w:line="312" w:lineRule="atLeast"/>
              <w:ind w:right="195"/>
              <w:jc w:val="center"/>
              <w:rPr>
                <w:rFonts w:ascii="Times New Roman" w:eastAsia="Times New Roman" w:hAnsi="Times New Roman" w:cs="Times New Roman"/>
                <w:b/>
                <w:bCs/>
                <w:lang w:eastAsia="hr-HR"/>
              </w:rPr>
            </w:pPr>
            <w:r w:rsidRPr="009225B7">
              <w:rPr>
                <w:rFonts w:ascii="Times New Roman" w:eastAsia="Times New Roman" w:hAnsi="Times New Roman" w:cs="Times New Roman"/>
                <w:b/>
                <w:bCs/>
                <w:lang w:eastAsia="hr-HR"/>
              </w:rPr>
              <w:t>Referentna vrijednost</w:t>
            </w:r>
          </w:p>
        </w:tc>
      </w:tr>
      <w:tr w:rsidR="009225B7" w:rsidRPr="009225B7" w14:paraId="56B61356" w14:textId="77777777" w:rsidTr="00E8085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6C6137" w14:textId="77777777" w:rsidR="009225B7" w:rsidRPr="009225B7" w:rsidRDefault="009225B7" w:rsidP="009225B7">
            <w:pPr>
              <w:spacing w:before="60" w:after="60" w:line="312" w:lineRule="atLeast"/>
              <w:rPr>
                <w:rFonts w:ascii="Times New Roman" w:eastAsia="Times New Roman" w:hAnsi="Times New Roman" w:cs="Times New Roman"/>
                <w:lang w:eastAsia="hr-HR"/>
              </w:rPr>
            </w:pPr>
            <w:proofErr w:type="spellStart"/>
            <w:r w:rsidRPr="009225B7">
              <w:rPr>
                <w:rFonts w:ascii="Times New Roman" w:eastAsia="Times New Roman" w:hAnsi="Times New Roman" w:cs="Times New Roman"/>
                <w:lang w:eastAsia="hr-HR"/>
              </w:rPr>
              <w:t>Mutnoća</w:t>
            </w:r>
            <w:proofErr w:type="spellEnd"/>
            <w:r w:rsidRPr="009225B7">
              <w:rPr>
                <w:rFonts w:ascii="Times New Roman" w:eastAsia="Times New Roman" w:hAnsi="Times New Roman" w:cs="Times New Roman"/>
                <w:lang w:eastAsia="hr-HR"/>
              </w:rPr>
              <w:t xml:space="preserve"> u postrojenju za opskrbu vodom</w:t>
            </w:r>
          </w:p>
        </w:tc>
        <w:tc>
          <w:tcPr>
            <w:tcW w:w="2478" w:type="pct"/>
            <w:tcBorders>
              <w:top w:val="single" w:sz="6" w:space="0" w:color="000000"/>
              <w:left w:val="single" w:sz="6" w:space="0" w:color="000000"/>
              <w:bottom w:val="single" w:sz="6" w:space="0" w:color="000000"/>
              <w:right w:val="single" w:sz="6" w:space="0" w:color="000000"/>
            </w:tcBorders>
            <w:shd w:val="clear" w:color="auto" w:fill="FFFFFF"/>
            <w:hideMark/>
          </w:tcPr>
          <w:p w14:paraId="33DA3F2B" w14:textId="77777777" w:rsidR="009225B7" w:rsidRPr="009225B7" w:rsidRDefault="009225B7" w:rsidP="009225B7">
            <w:pPr>
              <w:spacing w:before="60" w:after="60" w:line="312" w:lineRule="atLeast"/>
              <w:rPr>
                <w:rFonts w:ascii="Times New Roman" w:eastAsia="Times New Roman" w:hAnsi="Times New Roman" w:cs="Times New Roman"/>
                <w:lang w:eastAsia="hr-HR"/>
              </w:rPr>
            </w:pPr>
            <w:r w:rsidRPr="009225B7">
              <w:rPr>
                <w:rFonts w:ascii="Times New Roman" w:eastAsia="Times New Roman" w:hAnsi="Times New Roman" w:cs="Times New Roman"/>
                <w:lang w:eastAsia="hr-HR"/>
              </w:rPr>
              <w:t>0,3 NTU u 95 % uzoraka, a nijedan ne treba premašivati 1 NTU</w:t>
            </w:r>
          </w:p>
        </w:tc>
      </w:tr>
      <w:tr w:rsidR="009225B7" w:rsidRPr="009225B7" w14:paraId="0560EA82" w14:textId="77777777" w:rsidTr="00E8085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210A55B" w14:textId="77777777" w:rsidR="009225B7" w:rsidRPr="009225B7" w:rsidRDefault="009225B7" w:rsidP="009225B7">
            <w:pPr>
              <w:spacing w:before="60" w:after="60" w:line="312" w:lineRule="atLeast"/>
              <w:rPr>
                <w:rFonts w:ascii="Times New Roman" w:eastAsia="Times New Roman" w:hAnsi="Times New Roman" w:cs="Times New Roman"/>
                <w:lang w:eastAsia="hr-HR"/>
              </w:rPr>
            </w:pPr>
            <w:r w:rsidRPr="009225B7">
              <w:rPr>
                <w:rFonts w:ascii="Times New Roman" w:eastAsia="Times New Roman" w:hAnsi="Times New Roman" w:cs="Times New Roman"/>
                <w:lang w:eastAsia="hr-HR"/>
              </w:rPr>
              <w:t>Količina (m</w:t>
            </w:r>
            <w:r w:rsidRPr="009225B7">
              <w:rPr>
                <w:rFonts w:ascii="Times New Roman" w:eastAsia="Times New Roman" w:hAnsi="Times New Roman" w:cs="Times New Roman"/>
                <w:vertAlign w:val="superscript"/>
                <w:lang w:eastAsia="hr-HR"/>
              </w:rPr>
              <w:t>3</w:t>
            </w:r>
            <w:r w:rsidRPr="009225B7">
              <w:rPr>
                <w:rFonts w:ascii="Times New Roman" w:eastAsia="Times New Roman" w:hAnsi="Times New Roman" w:cs="Times New Roman"/>
                <w:lang w:eastAsia="hr-HR"/>
              </w:rPr>
              <w:t>) vode koja se distribuira ili proizvodi svakog dana unutar zone opskrbe</w:t>
            </w:r>
          </w:p>
        </w:tc>
        <w:tc>
          <w:tcPr>
            <w:tcW w:w="2478" w:type="pct"/>
            <w:tcBorders>
              <w:top w:val="single" w:sz="6" w:space="0" w:color="000000"/>
              <w:left w:val="single" w:sz="6" w:space="0" w:color="000000"/>
              <w:bottom w:val="single" w:sz="6" w:space="0" w:color="000000"/>
              <w:right w:val="single" w:sz="6" w:space="0" w:color="000000"/>
            </w:tcBorders>
            <w:shd w:val="clear" w:color="auto" w:fill="FFFFFF"/>
            <w:hideMark/>
          </w:tcPr>
          <w:p w14:paraId="73A46919" w14:textId="77777777" w:rsidR="009225B7" w:rsidRPr="009225B7" w:rsidRDefault="009225B7" w:rsidP="009225B7">
            <w:pPr>
              <w:spacing w:before="60" w:after="60" w:line="312" w:lineRule="atLeast"/>
              <w:rPr>
                <w:rFonts w:ascii="Times New Roman" w:eastAsia="Times New Roman" w:hAnsi="Times New Roman" w:cs="Times New Roman"/>
                <w:lang w:eastAsia="hr-HR"/>
              </w:rPr>
            </w:pPr>
            <w:r w:rsidRPr="009225B7">
              <w:rPr>
                <w:rFonts w:ascii="Times New Roman" w:eastAsia="Times New Roman" w:hAnsi="Times New Roman" w:cs="Times New Roman"/>
                <w:lang w:eastAsia="hr-HR"/>
              </w:rPr>
              <w:t>Minimalna učestalost uzorkovanja i analize</w:t>
            </w:r>
          </w:p>
        </w:tc>
      </w:tr>
      <w:tr w:rsidR="009225B7" w:rsidRPr="009225B7" w14:paraId="25E08DCA" w14:textId="77777777" w:rsidTr="00E8085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112B9B" w14:textId="77777777" w:rsidR="009225B7" w:rsidRPr="009225B7" w:rsidRDefault="009225B7" w:rsidP="009225B7">
            <w:pPr>
              <w:spacing w:before="60" w:after="60" w:line="312" w:lineRule="atLeast"/>
              <w:ind w:right="195"/>
              <w:rPr>
                <w:rFonts w:ascii="Times New Roman" w:eastAsia="Times New Roman" w:hAnsi="Times New Roman" w:cs="Times New Roman"/>
                <w:lang w:eastAsia="hr-HR"/>
              </w:rPr>
            </w:pPr>
            <w:r w:rsidRPr="009225B7">
              <w:rPr>
                <w:rFonts w:ascii="Times New Roman" w:eastAsia="Times New Roman" w:hAnsi="Times New Roman" w:cs="Times New Roman"/>
                <w:lang w:eastAsia="hr-HR"/>
              </w:rPr>
              <w:t>≤ 1 000</w:t>
            </w:r>
          </w:p>
        </w:tc>
        <w:tc>
          <w:tcPr>
            <w:tcW w:w="2478" w:type="pct"/>
            <w:tcBorders>
              <w:top w:val="single" w:sz="6" w:space="0" w:color="000000"/>
              <w:left w:val="single" w:sz="6" w:space="0" w:color="000000"/>
              <w:bottom w:val="single" w:sz="6" w:space="0" w:color="000000"/>
              <w:right w:val="single" w:sz="6" w:space="0" w:color="000000"/>
            </w:tcBorders>
            <w:shd w:val="clear" w:color="auto" w:fill="FFFFFF"/>
            <w:hideMark/>
          </w:tcPr>
          <w:p w14:paraId="17C2C3DC" w14:textId="77777777" w:rsidR="009225B7" w:rsidRPr="009225B7" w:rsidRDefault="009225B7" w:rsidP="009225B7">
            <w:pPr>
              <w:spacing w:before="60" w:after="60" w:line="312" w:lineRule="atLeast"/>
              <w:rPr>
                <w:rFonts w:ascii="Times New Roman" w:eastAsia="Times New Roman" w:hAnsi="Times New Roman" w:cs="Times New Roman"/>
                <w:lang w:eastAsia="hr-HR"/>
              </w:rPr>
            </w:pPr>
            <w:r w:rsidRPr="009225B7">
              <w:rPr>
                <w:rFonts w:ascii="Times New Roman" w:eastAsia="Times New Roman" w:hAnsi="Times New Roman" w:cs="Times New Roman"/>
                <w:lang w:eastAsia="hr-HR"/>
              </w:rPr>
              <w:t>tjedno</w:t>
            </w:r>
          </w:p>
        </w:tc>
      </w:tr>
      <w:tr w:rsidR="009225B7" w:rsidRPr="009225B7" w14:paraId="30D1166A" w14:textId="77777777" w:rsidTr="00E8085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AC4112" w14:textId="77777777" w:rsidR="009225B7" w:rsidRPr="009225B7" w:rsidRDefault="009225B7" w:rsidP="009225B7">
            <w:pPr>
              <w:spacing w:before="60" w:after="60" w:line="312" w:lineRule="atLeast"/>
              <w:ind w:right="195"/>
              <w:rPr>
                <w:rFonts w:ascii="Times New Roman" w:eastAsia="Times New Roman" w:hAnsi="Times New Roman" w:cs="Times New Roman"/>
                <w:lang w:eastAsia="hr-HR"/>
              </w:rPr>
            </w:pPr>
            <w:r w:rsidRPr="009225B7">
              <w:rPr>
                <w:rFonts w:ascii="Times New Roman" w:eastAsia="Times New Roman" w:hAnsi="Times New Roman" w:cs="Times New Roman"/>
                <w:lang w:eastAsia="hr-HR"/>
              </w:rPr>
              <w:t>&gt; 1 000 do ≤ 10 000</w:t>
            </w:r>
          </w:p>
        </w:tc>
        <w:tc>
          <w:tcPr>
            <w:tcW w:w="2478" w:type="pct"/>
            <w:tcBorders>
              <w:top w:val="single" w:sz="6" w:space="0" w:color="000000"/>
              <w:left w:val="single" w:sz="6" w:space="0" w:color="000000"/>
              <w:bottom w:val="single" w:sz="6" w:space="0" w:color="000000"/>
              <w:right w:val="single" w:sz="6" w:space="0" w:color="000000"/>
            </w:tcBorders>
            <w:shd w:val="clear" w:color="auto" w:fill="FFFFFF"/>
            <w:hideMark/>
          </w:tcPr>
          <w:p w14:paraId="15491C58" w14:textId="77777777" w:rsidR="009225B7" w:rsidRPr="009225B7" w:rsidRDefault="009225B7" w:rsidP="009225B7">
            <w:pPr>
              <w:spacing w:before="60" w:after="60" w:line="312" w:lineRule="atLeast"/>
              <w:rPr>
                <w:rFonts w:ascii="Times New Roman" w:eastAsia="Times New Roman" w:hAnsi="Times New Roman" w:cs="Times New Roman"/>
                <w:lang w:eastAsia="hr-HR"/>
              </w:rPr>
            </w:pPr>
            <w:r w:rsidRPr="009225B7">
              <w:rPr>
                <w:rFonts w:ascii="Times New Roman" w:eastAsia="Times New Roman" w:hAnsi="Times New Roman" w:cs="Times New Roman"/>
                <w:lang w:eastAsia="hr-HR"/>
              </w:rPr>
              <w:t>svakodnevno</w:t>
            </w:r>
          </w:p>
        </w:tc>
      </w:tr>
      <w:tr w:rsidR="009225B7" w:rsidRPr="009225B7" w14:paraId="6402BBAF" w14:textId="77777777" w:rsidTr="00E8085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55AE0F" w14:textId="77777777" w:rsidR="009225B7" w:rsidRPr="009225B7" w:rsidRDefault="009225B7" w:rsidP="009225B7">
            <w:pPr>
              <w:spacing w:before="60" w:after="60" w:line="312" w:lineRule="atLeast"/>
              <w:ind w:right="195"/>
              <w:rPr>
                <w:rFonts w:ascii="Times New Roman" w:eastAsia="Times New Roman" w:hAnsi="Times New Roman" w:cs="Times New Roman"/>
                <w:lang w:eastAsia="hr-HR"/>
              </w:rPr>
            </w:pPr>
            <w:r w:rsidRPr="009225B7">
              <w:rPr>
                <w:rFonts w:ascii="Times New Roman" w:eastAsia="Times New Roman" w:hAnsi="Times New Roman" w:cs="Times New Roman"/>
                <w:lang w:eastAsia="hr-HR"/>
              </w:rPr>
              <w:t>&gt; 10 000</w:t>
            </w:r>
          </w:p>
        </w:tc>
        <w:tc>
          <w:tcPr>
            <w:tcW w:w="2478" w:type="pct"/>
            <w:tcBorders>
              <w:top w:val="single" w:sz="6" w:space="0" w:color="000000"/>
              <w:left w:val="single" w:sz="6" w:space="0" w:color="000000"/>
              <w:bottom w:val="single" w:sz="6" w:space="0" w:color="000000"/>
              <w:right w:val="single" w:sz="6" w:space="0" w:color="000000"/>
            </w:tcBorders>
            <w:shd w:val="clear" w:color="auto" w:fill="FFFFFF"/>
            <w:hideMark/>
          </w:tcPr>
          <w:p w14:paraId="52034F36" w14:textId="77777777" w:rsidR="009225B7" w:rsidRPr="009225B7" w:rsidRDefault="009225B7" w:rsidP="009225B7">
            <w:pPr>
              <w:spacing w:before="60" w:after="60" w:line="312" w:lineRule="atLeast"/>
              <w:rPr>
                <w:rFonts w:ascii="Times New Roman" w:eastAsia="Times New Roman" w:hAnsi="Times New Roman" w:cs="Times New Roman"/>
                <w:lang w:eastAsia="hr-HR"/>
              </w:rPr>
            </w:pPr>
            <w:r w:rsidRPr="009225B7">
              <w:rPr>
                <w:rFonts w:ascii="Times New Roman" w:eastAsia="Times New Roman" w:hAnsi="Times New Roman" w:cs="Times New Roman"/>
                <w:lang w:eastAsia="hr-HR"/>
              </w:rPr>
              <w:t>stalno</w:t>
            </w:r>
          </w:p>
        </w:tc>
      </w:tr>
    </w:tbl>
    <w:p w14:paraId="57E70615" w14:textId="77777777" w:rsidR="009225B7" w:rsidRPr="009225B7" w:rsidRDefault="009225B7" w:rsidP="009225B7">
      <w:pPr>
        <w:shd w:val="clear" w:color="auto" w:fill="FFFFFF"/>
        <w:spacing w:before="272" w:after="48" w:line="240" w:lineRule="auto"/>
        <w:textAlignment w:val="baseline"/>
        <w:rPr>
          <w:rFonts w:ascii="Times New Roman" w:eastAsia="Times New Roman" w:hAnsi="Times New Roman" w:cs="Times New Roman"/>
          <w:b/>
          <w:bCs/>
          <w:noProof/>
          <w:lang w:eastAsia="hr-HR"/>
        </w:rPr>
      </w:pPr>
    </w:p>
    <w:p w14:paraId="0CEF2652" w14:textId="04888060" w:rsidR="009225B7" w:rsidRDefault="009225B7" w:rsidP="009225B7">
      <w:pPr>
        <w:shd w:val="clear" w:color="auto" w:fill="FFFFFF"/>
        <w:spacing w:before="272" w:after="48" w:line="240" w:lineRule="auto"/>
        <w:textAlignment w:val="baseline"/>
        <w:rPr>
          <w:rFonts w:ascii="Times New Roman" w:eastAsia="Times New Roman" w:hAnsi="Times New Roman" w:cs="Times New Roman"/>
          <w:b/>
          <w:bCs/>
          <w:noProof/>
          <w:lang w:eastAsia="hr-HR"/>
        </w:rPr>
      </w:pPr>
    </w:p>
    <w:p w14:paraId="03B18C3D" w14:textId="37173911" w:rsidR="00192EA8" w:rsidRDefault="00192EA8" w:rsidP="009225B7">
      <w:pPr>
        <w:shd w:val="clear" w:color="auto" w:fill="FFFFFF"/>
        <w:spacing w:before="272" w:after="48" w:line="240" w:lineRule="auto"/>
        <w:textAlignment w:val="baseline"/>
        <w:rPr>
          <w:rFonts w:ascii="Times New Roman" w:eastAsia="Times New Roman" w:hAnsi="Times New Roman" w:cs="Times New Roman"/>
          <w:b/>
          <w:bCs/>
          <w:noProof/>
          <w:lang w:eastAsia="hr-HR"/>
        </w:rPr>
      </w:pPr>
    </w:p>
    <w:p w14:paraId="422B93ED" w14:textId="30C6D1E4" w:rsidR="00192EA8" w:rsidRPr="009225B7" w:rsidRDefault="00192EA8" w:rsidP="009225B7">
      <w:pPr>
        <w:shd w:val="clear" w:color="auto" w:fill="FFFFFF"/>
        <w:spacing w:before="272" w:after="48" w:line="240" w:lineRule="auto"/>
        <w:textAlignment w:val="baseline"/>
        <w:rPr>
          <w:rFonts w:ascii="Times New Roman" w:eastAsia="Times New Roman" w:hAnsi="Times New Roman" w:cs="Times New Roman"/>
          <w:b/>
          <w:bCs/>
          <w:noProof/>
          <w:lang w:eastAsia="hr-HR"/>
        </w:rPr>
      </w:pPr>
    </w:p>
    <w:p w14:paraId="4D9DD78D" w14:textId="77777777" w:rsidR="009225B7" w:rsidRPr="009225B7" w:rsidRDefault="009225B7" w:rsidP="009225B7">
      <w:pPr>
        <w:shd w:val="clear" w:color="auto" w:fill="FFFFFF"/>
        <w:spacing w:before="272" w:after="48" w:line="240" w:lineRule="auto"/>
        <w:jc w:val="center"/>
        <w:textAlignment w:val="baseline"/>
        <w:rPr>
          <w:rFonts w:ascii="Times New Roman" w:eastAsia="Times New Roman" w:hAnsi="Times New Roman" w:cs="Times New Roman"/>
          <w:b/>
          <w:bCs/>
          <w:noProof/>
          <w:sz w:val="24"/>
          <w:szCs w:val="24"/>
          <w:lang w:eastAsia="hr-HR"/>
        </w:rPr>
      </w:pPr>
      <w:r w:rsidRPr="009225B7">
        <w:rPr>
          <w:rFonts w:ascii="Times New Roman" w:eastAsia="Times New Roman" w:hAnsi="Times New Roman" w:cs="Times New Roman"/>
          <w:b/>
          <w:bCs/>
          <w:noProof/>
          <w:sz w:val="24"/>
          <w:szCs w:val="24"/>
          <w:lang w:eastAsia="hr-HR"/>
        </w:rPr>
        <w:t>PRILOG II</w:t>
      </w:r>
    </w:p>
    <w:p w14:paraId="3B632C2B" w14:textId="77777777" w:rsidR="009225B7" w:rsidRPr="009225B7" w:rsidRDefault="009225B7" w:rsidP="009225B7">
      <w:pPr>
        <w:shd w:val="clear" w:color="auto" w:fill="FFFFFF"/>
        <w:spacing w:before="272" w:after="48" w:line="240" w:lineRule="auto"/>
        <w:jc w:val="center"/>
        <w:textAlignment w:val="baseline"/>
        <w:rPr>
          <w:rFonts w:ascii="Times New Roman" w:eastAsia="Times New Roman" w:hAnsi="Times New Roman" w:cs="Times New Roman"/>
          <w:b/>
          <w:bCs/>
          <w:noProof/>
          <w:sz w:val="24"/>
          <w:szCs w:val="24"/>
          <w:lang w:eastAsia="hr-HR"/>
        </w:rPr>
      </w:pPr>
      <w:r w:rsidRPr="009225B7">
        <w:rPr>
          <w:rFonts w:ascii="Times New Roman" w:eastAsia="Times New Roman" w:hAnsi="Times New Roman" w:cs="Times New Roman"/>
          <w:b/>
          <w:bCs/>
          <w:noProof/>
          <w:sz w:val="24"/>
          <w:szCs w:val="24"/>
          <w:lang w:eastAsia="hr-HR"/>
        </w:rPr>
        <w:t>Parametri i učestalosti uzorkovanja</w:t>
      </w:r>
    </w:p>
    <w:p w14:paraId="66A22F55" w14:textId="77777777" w:rsidR="009225B7" w:rsidRPr="009225B7" w:rsidRDefault="009225B7" w:rsidP="009225B7">
      <w:pPr>
        <w:widowControl w:val="0"/>
        <w:spacing w:after="180" w:line="262" w:lineRule="auto"/>
        <w:ind w:left="240" w:firstLine="20"/>
        <w:jc w:val="both"/>
        <w:rPr>
          <w:rFonts w:ascii="Times New Roman" w:eastAsia="Times New Roman" w:hAnsi="Times New Roman" w:cs="Times New Roman"/>
          <w:noProof/>
          <w:sz w:val="20"/>
          <w:szCs w:val="20"/>
          <w:lang w:eastAsia="hr-HR"/>
        </w:rPr>
      </w:pPr>
    </w:p>
    <w:p w14:paraId="76FEB52E" w14:textId="77777777" w:rsidR="009225B7" w:rsidRPr="009225B7" w:rsidRDefault="009225B7" w:rsidP="009225B7">
      <w:pPr>
        <w:widowControl w:val="0"/>
        <w:spacing w:after="180" w:line="262" w:lineRule="auto"/>
        <w:ind w:left="240" w:firstLine="20"/>
        <w:jc w:val="both"/>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Parameri skupine A navedeni su u tablici 1. ovoga Priloga</w:t>
      </w:r>
    </w:p>
    <w:p w14:paraId="247995BB" w14:textId="77777777" w:rsidR="009225B7" w:rsidRPr="009225B7" w:rsidRDefault="009225B7" w:rsidP="009225B7">
      <w:pPr>
        <w:widowControl w:val="0"/>
        <w:spacing w:after="180" w:line="262" w:lineRule="auto"/>
        <w:ind w:left="240" w:firstLine="20"/>
        <w:jc w:val="both"/>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Parametri skupine B navedeni su u tablici 2. ovoga Priloga i prate se u provedbi monitoringa vode za ljudsku potrošnju kako bi se utvrdila sukladnost sa svim vrijednostima parametara utvrđenima u Prilogu I. tablice 1., 2. i 3.</w:t>
      </w:r>
    </w:p>
    <w:p w14:paraId="6771EFB0" w14:textId="725ED477" w:rsidR="009225B7" w:rsidRPr="009225B7" w:rsidRDefault="009225B7" w:rsidP="009225B7">
      <w:pPr>
        <w:widowControl w:val="0"/>
        <w:spacing w:after="180" w:line="262" w:lineRule="auto"/>
        <w:ind w:left="240" w:firstLine="20"/>
        <w:jc w:val="both"/>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lastRenderedPageBreak/>
        <w:t xml:space="preserve">Učestalost uzorkovanja paramatara skupine A i B u državnom monitoringu propisana je u Tablici 3. ovoga Priloga osim </w:t>
      </w:r>
      <w:r w:rsidRPr="009225B7">
        <w:rPr>
          <w:rFonts w:ascii="Times New Roman" w:eastAsia="Times New Roman" w:hAnsi="Times New Roman" w:cs="Times New Roman"/>
          <w:noProof/>
          <w:sz w:val="24"/>
          <w:szCs w:val="24"/>
          <w:lang w:eastAsia="hr-HR" w:bidi="hr-HR"/>
        </w:rPr>
        <w:t xml:space="preserve"> ako je na temelju procjene rizika za sustav opskrbe, provedenih u skladu s člankom 13. i 25. Zakona, utvrđena drukčija učestalost uzorkovanja.</w:t>
      </w:r>
    </w:p>
    <w:p w14:paraId="19051B17" w14:textId="5F55FF99" w:rsidR="009225B7" w:rsidRPr="009225B7" w:rsidRDefault="009225B7" w:rsidP="009225B7">
      <w:pPr>
        <w:widowControl w:val="0"/>
        <w:spacing w:after="180" w:line="262" w:lineRule="auto"/>
        <w:ind w:left="240" w:firstLine="20"/>
        <w:jc w:val="both"/>
        <w:rPr>
          <w:rFonts w:ascii="Times New Roman" w:eastAsia="Times New Roman" w:hAnsi="Times New Roman" w:cs="Times New Roman"/>
          <w:noProof/>
          <w:sz w:val="24"/>
          <w:szCs w:val="24"/>
          <w:lang w:eastAsia="hr-HR" w:bidi="hr-HR"/>
        </w:rPr>
      </w:pPr>
      <w:r w:rsidRPr="009225B7">
        <w:rPr>
          <w:rFonts w:ascii="Times New Roman" w:eastAsia="Times New Roman" w:hAnsi="Times New Roman" w:cs="Times New Roman"/>
          <w:noProof/>
          <w:sz w:val="24"/>
          <w:szCs w:val="24"/>
          <w:lang w:eastAsia="hr-HR"/>
        </w:rPr>
        <w:t>U slučaju kratkotrajnog prekida opskrbe vodom, Stru</w:t>
      </w:r>
      <w:r w:rsidR="005E74ED">
        <w:rPr>
          <w:rFonts w:ascii="Times New Roman" w:eastAsia="Times New Roman" w:hAnsi="Times New Roman" w:cs="Times New Roman"/>
          <w:noProof/>
          <w:sz w:val="24"/>
          <w:szCs w:val="24"/>
          <w:lang w:eastAsia="hr-HR"/>
        </w:rPr>
        <w:t xml:space="preserve">čno povjerenstvo iz članka 10. </w:t>
      </w:r>
      <w:r w:rsidRPr="009225B7">
        <w:rPr>
          <w:rFonts w:ascii="Times New Roman" w:eastAsia="Times New Roman" w:hAnsi="Times New Roman" w:cs="Times New Roman"/>
          <w:noProof/>
          <w:sz w:val="24"/>
          <w:szCs w:val="24"/>
          <w:lang w:eastAsia="hr-HR"/>
        </w:rPr>
        <w:t>Zakona  će odrediti učestalost praćenja vode koja se distribuira u cisternama.</w:t>
      </w:r>
    </w:p>
    <w:p w14:paraId="73ED0743" w14:textId="77777777" w:rsidR="009225B7" w:rsidRPr="009225B7" w:rsidRDefault="009225B7" w:rsidP="009225B7">
      <w:pPr>
        <w:shd w:val="clear" w:color="auto" w:fill="FFFFFF"/>
        <w:spacing w:before="272" w:after="48" w:line="240" w:lineRule="auto"/>
        <w:jc w:val="center"/>
        <w:textAlignment w:val="baseline"/>
        <w:rPr>
          <w:rFonts w:ascii="Times New Roman" w:eastAsia="Times New Roman" w:hAnsi="Times New Roman" w:cs="Times New Roman"/>
          <w:b/>
          <w:bCs/>
          <w:noProof/>
          <w:sz w:val="24"/>
          <w:szCs w:val="24"/>
          <w:lang w:eastAsia="hr-HR"/>
        </w:rPr>
      </w:pPr>
    </w:p>
    <w:p w14:paraId="673C813C" w14:textId="77777777" w:rsidR="009225B7" w:rsidRPr="009225B7" w:rsidRDefault="009225B7" w:rsidP="009225B7">
      <w:pPr>
        <w:shd w:val="clear" w:color="auto" w:fill="FFFFFF"/>
        <w:spacing w:before="136" w:line="240" w:lineRule="auto"/>
        <w:textAlignment w:val="baseline"/>
        <w:rPr>
          <w:rFonts w:ascii="Times New Roman" w:eastAsia="Times New Roman" w:hAnsi="Times New Roman" w:cs="Times New Roman"/>
          <w:noProof/>
          <w:sz w:val="20"/>
          <w:szCs w:val="20"/>
          <w:lang w:eastAsia="hr-HR"/>
        </w:rPr>
      </w:pPr>
    </w:p>
    <w:p w14:paraId="1736CA38" w14:textId="77777777" w:rsidR="009225B7" w:rsidRPr="009225B7" w:rsidRDefault="009225B7" w:rsidP="009225B7">
      <w:pPr>
        <w:shd w:val="clear" w:color="auto" w:fill="FFFFFF"/>
        <w:spacing w:before="136" w:line="240" w:lineRule="auto"/>
        <w:textAlignment w:val="baseline"/>
        <w:rPr>
          <w:rFonts w:ascii="Times New Roman" w:eastAsia="Times New Roman" w:hAnsi="Times New Roman" w:cs="Times New Roman"/>
          <w:b/>
          <w:noProof/>
          <w:sz w:val="24"/>
          <w:szCs w:val="24"/>
          <w:lang w:eastAsia="hr-HR"/>
        </w:rPr>
      </w:pPr>
      <w:r w:rsidRPr="009225B7">
        <w:rPr>
          <w:rFonts w:ascii="Times New Roman" w:eastAsia="Times New Roman" w:hAnsi="Times New Roman" w:cs="Times New Roman"/>
          <w:b/>
          <w:noProof/>
          <w:sz w:val="24"/>
          <w:szCs w:val="24"/>
          <w:lang w:eastAsia="hr-HR"/>
        </w:rPr>
        <w:t>Tablica 1. PARAMETRI SKUPINE A U MONITORINGU VODE ZA LJUDSKU POTROŠNJU</w:t>
      </w:r>
    </w:p>
    <w:tbl>
      <w:tblPr>
        <w:tblW w:w="10057" w:type="dxa"/>
        <w:tblCellMar>
          <w:left w:w="0" w:type="dxa"/>
          <w:right w:w="0" w:type="dxa"/>
        </w:tblCellMar>
        <w:tblLook w:val="04A0" w:firstRow="1" w:lastRow="0" w:firstColumn="1" w:lastColumn="0" w:noHBand="0" w:noVBand="1"/>
      </w:tblPr>
      <w:tblGrid>
        <w:gridCol w:w="4632"/>
        <w:gridCol w:w="5425"/>
      </w:tblGrid>
      <w:tr w:rsidR="009225B7" w:rsidRPr="009225B7" w14:paraId="4391552E"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87DA4" w14:textId="77777777" w:rsidR="009225B7" w:rsidRPr="009225B7" w:rsidRDefault="009225B7" w:rsidP="009225B7">
            <w:pPr>
              <w:spacing w:after="0" w:line="240" w:lineRule="auto"/>
              <w:jc w:val="center"/>
              <w:rPr>
                <w:rFonts w:ascii="Minion Pro" w:eastAsia="Times New Roman" w:hAnsi="Minion Pro" w:cs="Times New Roman"/>
                <w:noProof/>
                <w:lang w:eastAsia="hr-HR"/>
              </w:rPr>
            </w:pPr>
            <w:r w:rsidRPr="009225B7">
              <w:rPr>
                <w:rFonts w:ascii="Minion Pro" w:eastAsia="Times New Roman" w:hAnsi="Minion Pro" w:cs="Times New Roman"/>
                <w:b/>
                <w:bCs/>
                <w:noProof/>
                <w:sz w:val="18"/>
                <w:szCs w:val="18"/>
                <w:bdr w:val="none" w:sz="0" w:space="0" w:color="auto" w:frame="1"/>
                <w:lang w:eastAsia="hr-HR"/>
              </w:rPr>
              <w:t>PARAMETRI SKUPINE A</w:t>
            </w:r>
          </w:p>
        </w:tc>
        <w:tc>
          <w:tcPr>
            <w:tcW w:w="5425" w:type="dxa"/>
            <w:tcBorders>
              <w:top w:val="single" w:sz="6" w:space="0" w:color="auto"/>
              <w:left w:val="single" w:sz="6" w:space="0" w:color="auto"/>
              <w:bottom w:val="single" w:sz="6" w:space="0" w:color="auto"/>
              <w:right w:val="single" w:sz="6" w:space="0" w:color="auto"/>
            </w:tcBorders>
          </w:tcPr>
          <w:p w14:paraId="76F8D85D" w14:textId="77777777" w:rsidR="009225B7" w:rsidRPr="009225B7" w:rsidRDefault="009225B7" w:rsidP="009225B7">
            <w:pPr>
              <w:spacing w:after="0" w:line="240" w:lineRule="auto"/>
              <w:jc w:val="center"/>
              <w:rPr>
                <w:rFonts w:ascii="Minion Pro" w:eastAsia="Times New Roman" w:hAnsi="Minion Pro" w:cs="Times New Roman"/>
                <w:b/>
                <w:bCs/>
                <w:noProof/>
                <w:sz w:val="18"/>
                <w:szCs w:val="18"/>
                <w:bdr w:val="none" w:sz="0" w:space="0" w:color="auto" w:frame="1"/>
                <w:lang w:eastAsia="hr-HR"/>
              </w:rPr>
            </w:pPr>
            <w:r w:rsidRPr="009225B7">
              <w:rPr>
                <w:rFonts w:ascii="Minion Pro" w:eastAsia="Times New Roman" w:hAnsi="Minion Pro" w:cs="Times New Roman"/>
                <w:b/>
                <w:bCs/>
                <w:noProof/>
                <w:sz w:val="18"/>
                <w:szCs w:val="18"/>
                <w:bdr w:val="none" w:sz="0" w:space="0" w:color="auto" w:frame="1"/>
                <w:lang w:eastAsia="hr-HR"/>
              </w:rPr>
              <w:t xml:space="preserve">NAPOMENE </w:t>
            </w:r>
          </w:p>
        </w:tc>
      </w:tr>
      <w:tr w:rsidR="009225B7" w:rsidRPr="009225B7" w14:paraId="16F648A6"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7DA70B"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Fizikalno-kemijski i kemijski pokazatelji</w:t>
            </w:r>
          </w:p>
        </w:tc>
        <w:tc>
          <w:tcPr>
            <w:tcW w:w="5425" w:type="dxa"/>
            <w:tcBorders>
              <w:top w:val="single" w:sz="6" w:space="0" w:color="auto"/>
              <w:left w:val="single" w:sz="6" w:space="0" w:color="auto"/>
              <w:bottom w:val="single" w:sz="6" w:space="0" w:color="auto"/>
              <w:right w:val="single" w:sz="6" w:space="0" w:color="auto"/>
            </w:tcBorders>
          </w:tcPr>
          <w:p w14:paraId="247E28F7"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5E9C592F"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4DD5A3"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Boja</w:t>
            </w:r>
          </w:p>
        </w:tc>
        <w:tc>
          <w:tcPr>
            <w:tcW w:w="5425" w:type="dxa"/>
            <w:tcBorders>
              <w:top w:val="single" w:sz="6" w:space="0" w:color="auto"/>
              <w:left w:val="single" w:sz="6" w:space="0" w:color="auto"/>
              <w:bottom w:val="single" w:sz="6" w:space="0" w:color="auto"/>
              <w:right w:val="single" w:sz="6" w:space="0" w:color="auto"/>
            </w:tcBorders>
          </w:tcPr>
          <w:p w14:paraId="22096CB6"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4333C609"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647F7"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Mutno</w:t>
            </w:r>
            <w:r w:rsidRPr="009225B7">
              <w:rPr>
                <w:rFonts w:ascii="Minion Pro" w:eastAsia="Times New Roman" w:hAnsi="Minion Pro" w:cs="Times New Roman" w:hint="eastAsia"/>
                <w:noProof/>
                <w:lang w:eastAsia="hr-HR"/>
              </w:rPr>
              <w:t>ć</w:t>
            </w:r>
            <w:r w:rsidRPr="009225B7">
              <w:rPr>
                <w:rFonts w:ascii="Minion Pro" w:eastAsia="Times New Roman" w:hAnsi="Minion Pro" w:cs="Times New Roman"/>
                <w:noProof/>
                <w:lang w:eastAsia="hr-HR"/>
              </w:rPr>
              <w:t>a</w:t>
            </w:r>
          </w:p>
        </w:tc>
        <w:tc>
          <w:tcPr>
            <w:tcW w:w="5425" w:type="dxa"/>
            <w:tcBorders>
              <w:top w:val="single" w:sz="6" w:space="0" w:color="auto"/>
              <w:left w:val="single" w:sz="6" w:space="0" w:color="auto"/>
              <w:bottom w:val="single" w:sz="6" w:space="0" w:color="auto"/>
              <w:right w:val="single" w:sz="6" w:space="0" w:color="auto"/>
            </w:tcBorders>
          </w:tcPr>
          <w:p w14:paraId="04D38F79"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18B9D748"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412023"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Okus</w:t>
            </w:r>
          </w:p>
        </w:tc>
        <w:tc>
          <w:tcPr>
            <w:tcW w:w="5425" w:type="dxa"/>
            <w:tcBorders>
              <w:top w:val="single" w:sz="6" w:space="0" w:color="auto"/>
              <w:left w:val="single" w:sz="6" w:space="0" w:color="auto"/>
              <w:bottom w:val="single" w:sz="6" w:space="0" w:color="auto"/>
              <w:right w:val="single" w:sz="6" w:space="0" w:color="auto"/>
            </w:tcBorders>
          </w:tcPr>
          <w:p w14:paraId="417AA286"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01CEC626"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4AE83"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Miris</w:t>
            </w:r>
          </w:p>
        </w:tc>
        <w:tc>
          <w:tcPr>
            <w:tcW w:w="5425" w:type="dxa"/>
            <w:tcBorders>
              <w:top w:val="single" w:sz="6" w:space="0" w:color="auto"/>
              <w:left w:val="single" w:sz="6" w:space="0" w:color="auto"/>
              <w:bottom w:val="single" w:sz="6" w:space="0" w:color="auto"/>
              <w:right w:val="single" w:sz="6" w:space="0" w:color="auto"/>
            </w:tcBorders>
          </w:tcPr>
          <w:p w14:paraId="7927AAC2"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573B0CA1"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94420B"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Koncentracija vodikovih iona (pH vrijednost)</w:t>
            </w:r>
          </w:p>
        </w:tc>
        <w:tc>
          <w:tcPr>
            <w:tcW w:w="5425" w:type="dxa"/>
            <w:tcBorders>
              <w:top w:val="single" w:sz="6" w:space="0" w:color="auto"/>
              <w:left w:val="single" w:sz="6" w:space="0" w:color="auto"/>
              <w:bottom w:val="single" w:sz="6" w:space="0" w:color="auto"/>
              <w:right w:val="single" w:sz="6" w:space="0" w:color="auto"/>
            </w:tcBorders>
          </w:tcPr>
          <w:p w14:paraId="76B6A093"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74FCBA85"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60659E"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Vodljivost</w:t>
            </w:r>
          </w:p>
        </w:tc>
        <w:tc>
          <w:tcPr>
            <w:tcW w:w="5425" w:type="dxa"/>
            <w:tcBorders>
              <w:top w:val="single" w:sz="6" w:space="0" w:color="auto"/>
              <w:left w:val="single" w:sz="6" w:space="0" w:color="auto"/>
              <w:bottom w:val="single" w:sz="6" w:space="0" w:color="auto"/>
              <w:right w:val="single" w:sz="6" w:space="0" w:color="auto"/>
            </w:tcBorders>
          </w:tcPr>
          <w:p w14:paraId="00270BCF"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0DAEC8DB"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8C749C"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 xml:space="preserve">Amonij </w:t>
            </w:r>
          </w:p>
        </w:tc>
        <w:tc>
          <w:tcPr>
            <w:tcW w:w="5425" w:type="dxa"/>
            <w:tcBorders>
              <w:top w:val="single" w:sz="6" w:space="0" w:color="auto"/>
              <w:left w:val="single" w:sz="6" w:space="0" w:color="auto"/>
              <w:bottom w:val="single" w:sz="6" w:space="0" w:color="auto"/>
              <w:right w:val="single" w:sz="6" w:space="0" w:color="auto"/>
            </w:tcBorders>
          </w:tcPr>
          <w:p w14:paraId="0D6242F1"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745494DB"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5C40F8"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 xml:space="preserve">Nitriti </w:t>
            </w:r>
          </w:p>
        </w:tc>
        <w:tc>
          <w:tcPr>
            <w:tcW w:w="5425" w:type="dxa"/>
            <w:tcBorders>
              <w:top w:val="single" w:sz="6" w:space="0" w:color="auto"/>
              <w:left w:val="single" w:sz="6" w:space="0" w:color="auto"/>
              <w:bottom w:val="single" w:sz="6" w:space="0" w:color="auto"/>
              <w:right w:val="single" w:sz="6" w:space="0" w:color="auto"/>
            </w:tcBorders>
          </w:tcPr>
          <w:p w14:paraId="3F35218B"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24298745"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DF7AB6"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Nitrati</w:t>
            </w:r>
          </w:p>
        </w:tc>
        <w:tc>
          <w:tcPr>
            <w:tcW w:w="5425" w:type="dxa"/>
            <w:tcBorders>
              <w:top w:val="single" w:sz="6" w:space="0" w:color="auto"/>
              <w:left w:val="single" w:sz="6" w:space="0" w:color="auto"/>
              <w:bottom w:val="single" w:sz="6" w:space="0" w:color="auto"/>
              <w:right w:val="single" w:sz="6" w:space="0" w:color="auto"/>
            </w:tcBorders>
          </w:tcPr>
          <w:p w14:paraId="77737A58"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217EDE24"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371AEF"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Kloridi</w:t>
            </w:r>
          </w:p>
        </w:tc>
        <w:tc>
          <w:tcPr>
            <w:tcW w:w="5425" w:type="dxa"/>
            <w:tcBorders>
              <w:top w:val="single" w:sz="6" w:space="0" w:color="auto"/>
              <w:left w:val="single" w:sz="6" w:space="0" w:color="auto"/>
              <w:bottom w:val="single" w:sz="6" w:space="0" w:color="auto"/>
              <w:right w:val="single" w:sz="6" w:space="0" w:color="auto"/>
            </w:tcBorders>
          </w:tcPr>
          <w:p w14:paraId="25113DDC"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1869CBF4"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1CCDEB"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Utrošak KMnO</w:t>
            </w:r>
            <w:r w:rsidRPr="009225B7">
              <w:rPr>
                <w:rFonts w:ascii="Minion Pro" w:eastAsia="Times New Roman" w:hAnsi="Minion Pro" w:cs="Times New Roman"/>
                <w:noProof/>
                <w:sz w:val="14"/>
                <w:szCs w:val="14"/>
                <w:vertAlign w:val="subscript"/>
                <w:lang w:eastAsia="hr-HR"/>
              </w:rPr>
              <w:t>4</w:t>
            </w:r>
            <w:r w:rsidRPr="009225B7">
              <w:rPr>
                <w:rFonts w:ascii="Minion Pro" w:eastAsia="Times New Roman" w:hAnsi="Minion Pro" w:cs="Times New Roman"/>
                <w:noProof/>
                <w:lang w:eastAsia="hr-HR"/>
              </w:rPr>
              <w:t> </w:t>
            </w:r>
          </w:p>
        </w:tc>
        <w:tc>
          <w:tcPr>
            <w:tcW w:w="5425" w:type="dxa"/>
            <w:tcBorders>
              <w:top w:val="single" w:sz="6" w:space="0" w:color="auto"/>
              <w:left w:val="single" w:sz="6" w:space="0" w:color="auto"/>
              <w:bottom w:val="single" w:sz="6" w:space="0" w:color="auto"/>
              <w:right w:val="single" w:sz="6" w:space="0" w:color="auto"/>
            </w:tcBorders>
          </w:tcPr>
          <w:p w14:paraId="3B1464BF"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Ovaj parametar nije potrebno mjeriti ako su rezultati analize TOC prihvatljivi, s izuzetkom ako to nalažu stručni razlozi.</w:t>
            </w:r>
          </w:p>
        </w:tc>
      </w:tr>
      <w:tr w:rsidR="009225B7" w:rsidRPr="009225B7" w14:paraId="1F503A4A"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21DF1"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Rezidue dezinficijensa (slobodni klor, kloriti, klorati, ozon,…)</w:t>
            </w:r>
          </w:p>
        </w:tc>
        <w:tc>
          <w:tcPr>
            <w:tcW w:w="5425" w:type="dxa"/>
            <w:tcBorders>
              <w:top w:val="single" w:sz="6" w:space="0" w:color="auto"/>
              <w:left w:val="single" w:sz="6" w:space="0" w:color="auto"/>
              <w:bottom w:val="single" w:sz="6" w:space="0" w:color="auto"/>
              <w:right w:val="single" w:sz="6" w:space="0" w:color="auto"/>
            </w:tcBorders>
          </w:tcPr>
          <w:p w14:paraId="0B037946"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2FA87049" w14:textId="77777777" w:rsidTr="00E80851">
        <w:trPr>
          <w:trHeight w:val="451"/>
        </w:trPr>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D8E3C6"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Temperatura</w:t>
            </w:r>
          </w:p>
        </w:tc>
        <w:tc>
          <w:tcPr>
            <w:tcW w:w="5425" w:type="dxa"/>
            <w:tcBorders>
              <w:top w:val="single" w:sz="6" w:space="0" w:color="auto"/>
              <w:left w:val="single" w:sz="6" w:space="0" w:color="auto"/>
              <w:bottom w:val="single" w:sz="6" w:space="0" w:color="auto"/>
              <w:right w:val="single" w:sz="6" w:space="0" w:color="auto"/>
            </w:tcBorders>
          </w:tcPr>
          <w:p w14:paraId="12A71A4B"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31076611"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E86D78"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 xml:space="preserve">Aluminij </w:t>
            </w:r>
          </w:p>
        </w:tc>
        <w:tc>
          <w:tcPr>
            <w:tcW w:w="5425" w:type="dxa"/>
            <w:tcBorders>
              <w:top w:val="single" w:sz="6" w:space="0" w:color="auto"/>
              <w:left w:val="single" w:sz="6" w:space="0" w:color="auto"/>
              <w:bottom w:val="single" w:sz="6" w:space="0" w:color="auto"/>
              <w:right w:val="single" w:sz="6" w:space="0" w:color="auto"/>
            </w:tcBorders>
          </w:tcPr>
          <w:p w14:paraId="4EBC8356"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Potrebno samo kad se koristi kao flokulant u obradi vode ili ako je prirodno prisutan u vodi u povećanoj količini (npr. u  krškim vodonosnicima nakon oborina).</w:t>
            </w:r>
          </w:p>
        </w:tc>
      </w:tr>
      <w:tr w:rsidR="009225B7" w:rsidRPr="009225B7" w14:paraId="65DC78AC"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E35C44"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 xml:space="preserve">Željezo </w:t>
            </w:r>
          </w:p>
        </w:tc>
        <w:tc>
          <w:tcPr>
            <w:tcW w:w="5425" w:type="dxa"/>
            <w:tcBorders>
              <w:top w:val="single" w:sz="6" w:space="0" w:color="auto"/>
              <w:left w:val="single" w:sz="6" w:space="0" w:color="auto"/>
              <w:bottom w:val="single" w:sz="6" w:space="0" w:color="auto"/>
              <w:right w:val="single" w:sz="6" w:space="0" w:color="auto"/>
            </w:tcBorders>
          </w:tcPr>
          <w:p w14:paraId="4457581F"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Potrebno samo kad se koristi kao flokulant u obradi vode ili ako je prirodno prisutan u vodi u povećanoj količini.</w:t>
            </w:r>
          </w:p>
        </w:tc>
      </w:tr>
      <w:tr w:rsidR="009225B7" w:rsidRPr="009225B7" w14:paraId="3838735E"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0E4F66"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 xml:space="preserve">Arsen </w:t>
            </w:r>
          </w:p>
        </w:tc>
        <w:tc>
          <w:tcPr>
            <w:tcW w:w="5425" w:type="dxa"/>
            <w:tcBorders>
              <w:top w:val="single" w:sz="6" w:space="0" w:color="auto"/>
              <w:left w:val="single" w:sz="6" w:space="0" w:color="auto"/>
              <w:bottom w:val="single" w:sz="6" w:space="0" w:color="auto"/>
              <w:right w:val="single" w:sz="6" w:space="0" w:color="auto"/>
            </w:tcBorders>
          </w:tcPr>
          <w:p w14:paraId="7E08F1FD"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Potrebno samo kad se koristi kao flokulant u obradi vode ili ako je prirodno prisutan u vodi u povećanoj količini.</w:t>
            </w:r>
          </w:p>
        </w:tc>
      </w:tr>
      <w:tr w:rsidR="009225B7" w:rsidRPr="009225B7" w14:paraId="5E9BF6EB"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AEABBF"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lastRenderedPageBreak/>
              <w:t xml:space="preserve">Mangan </w:t>
            </w:r>
          </w:p>
        </w:tc>
        <w:tc>
          <w:tcPr>
            <w:tcW w:w="5425" w:type="dxa"/>
            <w:tcBorders>
              <w:top w:val="single" w:sz="6" w:space="0" w:color="auto"/>
              <w:left w:val="single" w:sz="6" w:space="0" w:color="auto"/>
              <w:bottom w:val="single" w:sz="6" w:space="0" w:color="auto"/>
              <w:right w:val="single" w:sz="6" w:space="0" w:color="auto"/>
            </w:tcBorders>
          </w:tcPr>
          <w:p w14:paraId="0FFFACFC"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Potrebno samo kad se koristi kao flokulant u obradi vode ili ako je prirodno prisutan u vodi u povećanoj količini.</w:t>
            </w:r>
          </w:p>
        </w:tc>
      </w:tr>
      <w:tr w:rsidR="009225B7" w:rsidRPr="009225B7" w14:paraId="4687F543"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5C7821"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Mikrobiološki pokazatelji</w:t>
            </w:r>
          </w:p>
        </w:tc>
        <w:tc>
          <w:tcPr>
            <w:tcW w:w="5425" w:type="dxa"/>
            <w:tcBorders>
              <w:top w:val="single" w:sz="6" w:space="0" w:color="auto"/>
              <w:left w:val="single" w:sz="6" w:space="0" w:color="auto"/>
              <w:bottom w:val="single" w:sz="6" w:space="0" w:color="auto"/>
              <w:right w:val="single" w:sz="6" w:space="0" w:color="auto"/>
            </w:tcBorders>
          </w:tcPr>
          <w:p w14:paraId="16794CE7"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28D7ABDD"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D8DFC8" w14:textId="77777777" w:rsidR="009225B7" w:rsidRPr="009225B7" w:rsidRDefault="009225B7" w:rsidP="009225B7">
            <w:pPr>
              <w:spacing w:after="0" w:line="240" w:lineRule="auto"/>
              <w:rPr>
                <w:rFonts w:ascii="Times New Roman" w:eastAsia="Times New Roman" w:hAnsi="Times New Roman" w:cs="Times New Roman"/>
                <w:bCs/>
                <w:i/>
                <w:iCs/>
                <w:noProof/>
                <w:sz w:val="24"/>
                <w:szCs w:val="24"/>
                <w:lang w:eastAsia="hr-HR"/>
              </w:rPr>
            </w:pPr>
            <w:r w:rsidRPr="009225B7">
              <w:rPr>
                <w:rFonts w:ascii="Times New Roman" w:eastAsia="Times New Roman" w:hAnsi="Times New Roman" w:cs="Times New Roman"/>
                <w:bCs/>
                <w:i/>
                <w:iCs/>
                <w:noProof/>
                <w:sz w:val="24"/>
                <w:szCs w:val="24"/>
                <w:bdr w:val="none" w:sz="0" w:space="0" w:color="auto" w:frame="1"/>
                <w:lang w:eastAsia="hr-HR"/>
              </w:rPr>
              <w:t>Escherichia coli</w:t>
            </w:r>
            <w:r w:rsidRPr="009225B7">
              <w:rPr>
                <w:rFonts w:ascii="Times New Roman" w:eastAsia="Times New Roman" w:hAnsi="Times New Roman" w:cs="Times New Roman" w:hint="eastAsia"/>
                <w:bCs/>
                <w:i/>
                <w:iCs/>
                <w:noProof/>
                <w:sz w:val="24"/>
                <w:szCs w:val="24"/>
                <w:bdr w:val="none" w:sz="0" w:space="0" w:color="auto" w:frame="1"/>
                <w:lang w:eastAsia="hr-HR"/>
              </w:rPr>
              <w:t> </w:t>
            </w:r>
            <w:r w:rsidRPr="009225B7">
              <w:rPr>
                <w:rFonts w:ascii="Times New Roman" w:eastAsia="Times New Roman" w:hAnsi="Times New Roman" w:cs="Times New Roman"/>
                <w:bCs/>
                <w:i/>
                <w:iCs/>
                <w:noProof/>
                <w:sz w:val="24"/>
                <w:szCs w:val="24"/>
                <w:lang w:eastAsia="hr-HR"/>
              </w:rPr>
              <w:t>(E.</w:t>
            </w:r>
            <w:r w:rsidRPr="009225B7">
              <w:rPr>
                <w:rFonts w:ascii="Times New Roman" w:eastAsia="Times New Roman" w:hAnsi="Times New Roman" w:cs="Times New Roman" w:hint="eastAsia"/>
                <w:bCs/>
                <w:i/>
                <w:iCs/>
                <w:noProof/>
                <w:sz w:val="24"/>
                <w:szCs w:val="24"/>
                <w:lang w:eastAsia="hr-HR"/>
              </w:rPr>
              <w:t> </w:t>
            </w:r>
            <w:r w:rsidRPr="009225B7">
              <w:rPr>
                <w:rFonts w:ascii="Times New Roman" w:eastAsia="Times New Roman" w:hAnsi="Times New Roman" w:cs="Times New Roman"/>
                <w:bCs/>
                <w:i/>
                <w:iCs/>
                <w:noProof/>
                <w:sz w:val="24"/>
                <w:szCs w:val="24"/>
                <w:bdr w:val="none" w:sz="0" w:space="0" w:color="auto" w:frame="1"/>
                <w:lang w:eastAsia="hr-HR"/>
              </w:rPr>
              <w:t xml:space="preserve">coli) </w:t>
            </w:r>
          </w:p>
        </w:tc>
        <w:tc>
          <w:tcPr>
            <w:tcW w:w="5425" w:type="dxa"/>
            <w:tcBorders>
              <w:top w:val="single" w:sz="6" w:space="0" w:color="auto"/>
              <w:left w:val="single" w:sz="6" w:space="0" w:color="auto"/>
              <w:bottom w:val="single" w:sz="6" w:space="0" w:color="auto"/>
              <w:right w:val="single" w:sz="6" w:space="0" w:color="auto"/>
            </w:tcBorders>
          </w:tcPr>
          <w:p w14:paraId="630DF0B1" w14:textId="00DF258A" w:rsidR="009225B7" w:rsidRPr="009225B7" w:rsidRDefault="009225B7" w:rsidP="005E74ED">
            <w:pPr>
              <w:spacing w:after="0" w:line="240" w:lineRule="auto"/>
              <w:rPr>
                <w:rFonts w:ascii="Minion Pro" w:eastAsia="Times New Roman" w:hAnsi="Minion Pro" w:cs="Times New Roman"/>
                <w:b/>
                <w:i/>
                <w:iCs/>
                <w:noProof/>
                <w:sz w:val="18"/>
                <w:szCs w:val="18"/>
                <w:bdr w:val="none" w:sz="0" w:space="0" w:color="auto" w:frame="1"/>
                <w:lang w:eastAsia="hr-HR"/>
              </w:rPr>
            </w:pPr>
            <w:r w:rsidRPr="009225B7">
              <w:rPr>
                <w:rFonts w:ascii="Minion Pro" w:eastAsia="Times New Roman" w:hAnsi="Minion Pro" w:cs="Times New Roman"/>
                <w:noProof/>
                <w:lang w:eastAsia="hr-HR"/>
              </w:rPr>
              <w:t>učestalost  pra</w:t>
            </w:r>
            <w:r w:rsidRPr="009225B7">
              <w:rPr>
                <w:rFonts w:ascii="Minion Pro" w:eastAsia="Times New Roman" w:hAnsi="Minion Pro" w:cs="Times New Roman" w:hint="eastAsia"/>
                <w:noProof/>
                <w:lang w:eastAsia="hr-HR"/>
              </w:rPr>
              <w:t>ć</w:t>
            </w:r>
            <w:r w:rsidRPr="009225B7">
              <w:rPr>
                <w:rFonts w:ascii="Minion Pro" w:eastAsia="Times New Roman" w:hAnsi="Minion Pro" w:cs="Times New Roman"/>
                <w:noProof/>
                <w:lang w:eastAsia="hr-HR"/>
              </w:rPr>
              <w:t xml:space="preserve">enja ne smije biti predmet smanjenja zbog procjene rizika za sustav opskrbe u skladu s </w:t>
            </w:r>
            <w:r w:rsidRPr="009225B7">
              <w:rPr>
                <w:rFonts w:ascii="Minion Pro" w:eastAsia="Times New Roman" w:hAnsi="Minion Pro" w:cs="Times New Roman" w:hint="eastAsia"/>
                <w:noProof/>
                <w:lang w:eastAsia="hr-HR"/>
              </w:rPr>
              <w:t>č</w:t>
            </w:r>
            <w:r w:rsidR="005E74ED">
              <w:rPr>
                <w:rFonts w:ascii="Minion Pro" w:eastAsia="Times New Roman" w:hAnsi="Minion Pro" w:cs="Times New Roman"/>
                <w:noProof/>
                <w:lang w:eastAsia="hr-HR"/>
              </w:rPr>
              <w:t>lankom 13. Zakona</w:t>
            </w:r>
            <w:r w:rsidRPr="009225B7">
              <w:rPr>
                <w:rFonts w:ascii="Minion Pro" w:eastAsia="Times New Roman" w:hAnsi="Minion Pro" w:cs="Times New Roman"/>
                <w:noProof/>
                <w:lang w:eastAsia="hr-HR"/>
              </w:rPr>
              <w:t>. Uvijek se prate barem s u</w:t>
            </w:r>
            <w:r w:rsidRPr="009225B7">
              <w:rPr>
                <w:rFonts w:ascii="Minion Pro" w:eastAsia="Times New Roman" w:hAnsi="Minion Pro" w:cs="Times New Roman" w:hint="eastAsia"/>
                <w:noProof/>
                <w:lang w:eastAsia="hr-HR"/>
              </w:rPr>
              <w:t>č</w:t>
            </w:r>
            <w:r w:rsidRPr="009225B7">
              <w:rPr>
                <w:rFonts w:ascii="Minion Pro" w:eastAsia="Times New Roman" w:hAnsi="Minion Pro" w:cs="Times New Roman"/>
                <w:noProof/>
                <w:lang w:eastAsia="hr-HR"/>
              </w:rPr>
              <w:t>estalostima utvr</w:t>
            </w:r>
            <w:r w:rsidRPr="009225B7">
              <w:rPr>
                <w:rFonts w:ascii="Minion Pro" w:eastAsia="Times New Roman" w:hAnsi="Minion Pro" w:cs="Times New Roman" w:hint="eastAsia"/>
                <w:noProof/>
                <w:lang w:eastAsia="hr-HR"/>
              </w:rPr>
              <w:t>đ</w:t>
            </w:r>
            <w:r w:rsidRPr="009225B7">
              <w:rPr>
                <w:rFonts w:ascii="Minion Pro" w:eastAsia="Times New Roman" w:hAnsi="Minion Pro" w:cs="Times New Roman"/>
                <w:noProof/>
                <w:lang w:eastAsia="hr-HR"/>
              </w:rPr>
              <w:t>enima tablici 3</w:t>
            </w:r>
            <w:r w:rsidRPr="009225B7">
              <w:rPr>
                <w:rFonts w:ascii="Minion Pro" w:eastAsia="Times New Roman" w:hAnsi="Minion Pro"/>
                <w:noProof/>
                <w:lang w:eastAsia="hr-HR"/>
              </w:rPr>
              <w:t>. ovoga Priloga.</w:t>
            </w:r>
          </w:p>
        </w:tc>
      </w:tr>
      <w:tr w:rsidR="009225B7" w:rsidRPr="009225B7" w14:paraId="4CF71767"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E916E6"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Ukupni koliformi</w:t>
            </w:r>
          </w:p>
        </w:tc>
        <w:tc>
          <w:tcPr>
            <w:tcW w:w="5425" w:type="dxa"/>
            <w:tcBorders>
              <w:top w:val="single" w:sz="6" w:space="0" w:color="auto"/>
              <w:left w:val="single" w:sz="6" w:space="0" w:color="auto"/>
              <w:bottom w:val="single" w:sz="6" w:space="0" w:color="auto"/>
              <w:right w:val="single" w:sz="6" w:space="0" w:color="auto"/>
            </w:tcBorders>
          </w:tcPr>
          <w:p w14:paraId="2D2058B0"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47FB651D"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499E7D"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Enterokoki</w:t>
            </w:r>
          </w:p>
        </w:tc>
        <w:tc>
          <w:tcPr>
            <w:tcW w:w="5425" w:type="dxa"/>
            <w:tcBorders>
              <w:top w:val="single" w:sz="6" w:space="0" w:color="auto"/>
              <w:left w:val="single" w:sz="6" w:space="0" w:color="auto"/>
              <w:bottom w:val="single" w:sz="6" w:space="0" w:color="auto"/>
              <w:right w:val="single" w:sz="6" w:space="0" w:color="auto"/>
            </w:tcBorders>
          </w:tcPr>
          <w:p w14:paraId="2951F39C" w14:textId="6A16A5D8" w:rsidR="009225B7" w:rsidRPr="009225B7" w:rsidRDefault="009225B7" w:rsidP="005E74ED">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Učestalost  praćenja ne smije biti predmet smanjenja zbog procjene rizika za sustav opskrbe</w:t>
            </w:r>
            <w:r w:rsidR="005E74ED">
              <w:rPr>
                <w:rFonts w:ascii="Minion Pro" w:eastAsia="Times New Roman" w:hAnsi="Minion Pro" w:cs="Times New Roman"/>
                <w:noProof/>
                <w:lang w:eastAsia="hr-HR"/>
              </w:rPr>
              <w:t xml:space="preserve"> u skladu s člankom 13. Zakona</w:t>
            </w:r>
            <w:r w:rsidRPr="009225B7">
              <w:rPr>
                <w:rFonts w:ascii="Minion Pro" w:eastAsia="Times New Roman" w:hAnsi="Minion Pro" w:cs="Times New Roman"/>
                <w:noProof/>
                <w:lang w:eastAsia="hr-HR"/>
              </w:rPr>
              <w:t>. Uvijek se prate barem s učestalostima utvrđenima tablici 3. ovoga Priloga.</w:t>
            </w:r>
          </w:p>
        </w:tc>
      </w:tr>
      <w:tr w:rsidR="009225B7" w:rsidRPr="009225B7" w14:paraId="3C435E50"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62E147"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 xml:space="preserve">Broj kolonija 22 </w:t>
            </w:r>
            <w:r w:rsidRPr="009225B7">
              <w:rPr>
                <w:rFonts w:ascii="Minion Pro" w:eastAsia="Times New Roman" w:hAnsi="Minion Pro" w:cs="Times New Roman" w:hint="eastAsia"/>
                <w:noProof/>
                <w:lang w:eastAsia="hr-HR"/>
              </w:rPr>
              <w:t>°</w:t>
            </w:r>
            <w:r w:rsidRPr="009225B7">
              <w:rPr>
                <w:rFonts w:ascii="Minion Pro" w:eastAsia="Times New Roman" w:hAnsi="Minion Pro" w:cs="Times New Roman"/>
                <w:noProof/>
                <w:lang w:eastAsia="hr-HR"/>
              </w:rPr>
              <w:t>C</w:t>
            </w:r>
          </w:p>
        </w:tc>
        <w:tc>
          <w:tcPr>
            <w:tcW w:w="5425" w:type="dxa"/>
            <w:tcBorders>
              <w:top w:val="single" w:sz="6" w:space="0" w:color="auto"/>
              <w:left w:val="single" w:sz="6" w:space="0" w:color="auto"/>
              <w:bottom w:val="single" w:sz="6" w:space="0" w:color="auto"/>
              <w:right w:val="single" w:sz="6" w:space="0" w:color="auto"/>
            </w:tcBorders>
          </w:tcPr>
          <w:p w14:paraId="76692F2A"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703A0D63"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85E6DE"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Broj kolonija 36 °C</w:t>
            </w:r>
          </w:p>
        </w:tc>
        <w:tc>
          <w:tcPr>
            <w:tcW w:w="5425" w:type="dxa"/>
            <w:tcBorders>
              <w:top w:val="single" w:sz="6" w:space="0" w:color="auto"/>
              <w:left w:val="single" w:sz="6" w:space="0" w:color="auto"/>
              <w:bottom w:val="single" w:sz="6" w:space="0" w:color="auto"/>
              <w:right w:val="single" w:sz="6" w:space="0" w:color="auto"/>
            </w:tcBorders>
          </w:tcPr>
          <w:p w14:paraId="4EF6E19C" w14:textId="77777777" w:rsidR="009225B7" w:rsidRPr="009225B7" w:rsidRDefault="009225B7" w:rsidP="009225B7">
            <w:pPr>
              <w:spacing w:after="0" w:line="240" w:lineRule="auto"/>
              <w:rPr>
                <w:rFonts w:ascii="Minion Pro" w:eastAsia="Times New Roman" w:hAnsi="Minion Pro" w:cs="Times New Roman"/>
                <w:noProof/>
                <w:lang w:eastAsia="hr-HR"/>
              </w:rPr>
            </w:pPr>
          </w:p>
        </w:tc>
      </w:tr>
      <w:tr w:rsidR="009225B7" w:rsidRPr="009225B7" w14:paraId="38B7A42F"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20887F"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Times New Roman" w:eastAsia="Times New Roman" w:hAnsi="Times New Roman" w:cs="Times New Roman"/>
                <w:i/>
                <w:iCs/>
                <w:noProof/>
                <w:sz w:val="24"/>
                <w:szCs w:val="24"/>
                <w:bdr w:val="none" w:sz="0" w:space="0" w:color="auto" w:frame="1"/>
                <w:lang w:eastAsia="hr-HR"/>
              </w:rPr>
              <w:t>Closridium perfringens</w:t>
            </w:r>
            <w:r w:rsidRPr="009225B7">
              <w:rPr>
                <w:rFonts w:ascii="Times New Roman" w:eastAsia="Times New Roman" w:hAnsi="Times New Roman" w:cs="Times New Roman" w:hint="eastAsia"/>
                <w:i/>
                <w:iCs/>
                <w:noProof/>
                <w:sz w:val="24"/>
                <w:szCs w:val="24"/>
                <w:bdr w:val="none" w:sz="0" w:space="0" w:color="auto" w:frame="1"/>
                <w:lang w:eastAsia="hr-HR"/>
              </w:rPr>
              <w:t> </w:t>
            </w:r>
            <w:r w:rsidRPr="009225B7">
              <w:rPr>
                <w:rFonts w:ascii="Minion Pro" w:eastAsia="Times New Roman" w:hAnsi="Minion Pro" w:cs="Times New Roman"/>
                <w:noProof/>
                <w:lang w:eastAsia="hr-HR"/>
              </w:rPr>
              <w:t xml:space="preserve">(uključujući spore) </w:t>
            </w:r>
          </w:p>
        </w:tc>
        <w:tc>
          <w:tcPr>
            <w:tcW w:w="5425" w:type="dxa"/>
            <w:tcBorders>
              <w:top w:val="single" w:sz="6" w:space="0" w:color="auto"/>
              <w:left w:val="single" w:sz="6" w:space="0" w:color="auto"/>
              <w:bottom w:val="single" w:sz="6" w:space="0" w:color="auto"/>
              <w:right w:val="single" w:sz="6" w:space="0" w:color="auto"/>
            </w:tcBorders>
          </w:tcPr>
          <w:p w14:paraId="412161F4"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Potrebno samo kad je voda za ljudsku potro</w:t>
            </w:r>
            <w:r w:rsidRPr="009225B7">
              <w:rPr>
                <w:rFonts w:ascii="Minion Pro" w:eastAsia="Times New Roman" w:hAnsi="Minion Pro" w:cs="Times New Roman" w:hint="eastAsia"/>
                <w:noProof/>
                <w:lang w:eastAsia="hr-HR"/>
              </w:rPr>
              <w:t>š</w:t>
            </w:r>
            <w:r w:rsidRPr="009225B7">
              <w:rPr>
                <w:rFonts w:ascii="Minion Pro" w:eastAsia="Times New Roman" w:hAnsi="Minion Pro" w:cs="Times New Roman"/>
                <w:noProof/>
                <w:lang w:eastAsia="hr-HR"/>
              </w:rPr>
              <w:t>nju po porijeklu povr</w:t>
            </w:r>
            <w:r w:rsidRPr="009225B7">
              <w:rPr>
                <w:rFonts w:ascii="Minion Pro" w:eastAsia="Times New Roman" w:hAnsi="Minion Pro" w:cs="Times New Roman" w:hint="eastAsia"/>
                <w:noProof/>
                <w:lang w:eastAsia="hr-HR"/>
              </w:rPr>
              <w:t>š</w:t>
            </w:r>
            <w:r w:rsidRPr="009225B7">
              <w:rPr>
                <w:rFonts w:ascii="Minion Pro" w:eastAsia="Times New Roman" w:hAnsi="Minion Pro" w:cs="Times New Roman"/>
                <w:noProof/>
                <w:lang w:eastAsia="hr-HR"/>
              </w:rPr>
              <w:t>inska voda ili ako povr</w:t>
            </w:r>
            <w:r w:rsidRPr="009225B7">
              <w:rPr>
                <w:rFonts w:ascii="Minion Pro" w:eastAsia="Times New Roman" w:hAnsi="Minion Pro" w:cs="Times New Roman" w:hint="eastAsia"/>
                <w:noProof/>
                <w:lang w:eastAsia="hr-HR"/>
              </w:rPr>
              <w:t>š</w:t>
            </w:r>
            <w:r w:rsidRPr="009225B7">
              <w:rPr>
                <w:rFonts w:ascii="Minion Pro" w:eastAsia="Times New Roman" w:hAnsi="Minion Pro" w:cs="Times New Roman"/>
                <w:noProof/>
                <w:lang w:eastAsia="hr-HR"/>
              </w:rPr>
              <w:t>inska voda mo</w:t>
            </w:r>
            <w:r w:rsidRPr="009225B7">
              <w:rPr>
                <w:rFonts w:ascii="Minion Pro" w:eastAsia="Times New Roman" w:hAnsi="Minion Pro" w:cs="Times New Roman" w:hint="eastAsia"/>
                <w:noProof/>
                <w:lang w:eastAsia="hr-HR"/>
              </w:rPr>
              <w:t>ž</w:t>
            </w:r>
            <w:r w:rsidRPr="009225B7">
              <w:rPr>
                <w:rFonts w:ascii="Minion Pro" w:eastAsia="Times New Roman" w:hAnsi="Minion Pro" w:cs="Times New Roman"/>
                <w:noProof/>
                <w:lang w:eastAsia="hr-HR"/>
              </w:rPr>
              <w:t>e na nju utjecati.</w:t>
            </w:r>
          </w:p>
        </w:tc>
      </w:tr>
      <w:tr w:rsidR="009225B7" w:rsidRPr="009225B7" w14:paraId="29DED028"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22710B" w14:textId="77777777" w:rsidR="009225B7" w:rsidRPr="009225B7" w:rsidRDefault="009225B7" w:rsidP="009225B7">
            <w:pPr>
              <w:spacing w:after="0" w:line="240" w:lineRule="auto"/>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i/>
                <w:iCs/>
                <w:noProof/>
                <w:sz w:val="24"/>
                <w:szCs w:val="24"/>
                <w:bdr w:val="none" w:sz="0" w:space="0" w:color="auto" w:frame="1"/>
                <w:lang w:eastAsia="hr-HR"/>
              </w:rPr>
              <w:t>Pseudomonas aeruginosa</w:t>
            </w:r>
            <w:r w:rsidRPr="009225B7">
              <w:rPr>
                <w:rFonts w:ascii="Times New Roman" w:eastAsia="Times New Roman" w:hAnsi="Times New Roman" w:cs="Times New Roman" w:hint="eastAsia"/>
                <w:i/>
                <w:iCs/>
                <w:noProof/>
                <w:sz w:val="24"/>
                <w:szCs w:val="24"/>
                <w:bdr w:val="none" w:sz="0" w:space="0" w:color="auto" w:frame="1"/>
                <w:lang w:eastAsia="hr-HR"/>
              </w:rPr>
              <w:t> </w:t>
            </w:r>
          </w:p>
        </w:tc>
        <w:tc>
          <w:tcPr>
            <w:tcW w:w="5425" w:type="dxa"/>
            <w:tcBorders>
              <w:top w:val="single" w:sz="6" w:space="0" w:color="auto"/>
              <w:left w:val="single" w:sz="6" w:space="0" w:color="auto"/>
              <w:bottom w:val="single" w:sz="6" w:space="0" w:color="auto"/>
              <w:right w:val="single" w:sz="6" w:space="0" w:color="auto"/>
            </w:tcBorders>
          </w:tcPr>
          <w:p w14:paraId="5C57A842" w14:textId="77777777" w:rsidR="009225B7" w:rsidRPr="009225B7" w:rsidRDefault="009225B7" w:rsidP="009225B7">
            <w:pPr>
              <w:spacing w:after="0" w:line="240" w:lineRule="auto"/>
              <w:rPr>
                <w:rFonts w:ascii="Minion Pro" w:eastAsia="Times New Roman" w:hAnsi="Minion Pro" w:cs="Times New Roman"/>
                <w:i/>
                <w:iCs/>
                <w:noProof/>
                <w:sz w:val="18"/>
                <w:szCs w:val="18"/>
                <w:bdr w:val="none" w:sz="0" w:space="0" w:color="auto" w:frame="1"/>
                <w:lang w:eastAsia="hr-HR"/>
              </w:rPr>
            </w:pPr>
            <w:r w:rsidRPr="009225B7">
              <w:rPr>
                <w:rFonts w:ascii="Minion Pro" w:eastAsia="Times New Roman" w:hAnsi="Minion Pro" w:cs="Times New Roman"/>
                <w:noProof/>
                <w:lang w:eastAsia="hr-HR"/>
              </w:rPr>
              <w:t>odre</w:t>
            </w:r>
            <w:r w:rsidRPr="009225B7">
              <w:rPr>
                <w:rFonts w:ascii="Minion Pro" w:eastAsia="Times New Roman" w:hAnsi="Minion Pro" w:cs="Times New Roman" w:hint="eastAsia"/>
                <w:noProof/>
                <w:lang w:eastAsia="hr-HR"/>
              </w:rPr>
              <w:t>đ</w:t>
            </w:r>
            <w:r w:rsidRPr="009225B7">
              <w:rPr>
                <w:rFonts w:ascii="Minion Pro" w:eastAsia="Times New Roman" w:hAnsi="Minion Pro" w:cs="Times New Roman"/>
                <w:noProof/>
                <w:lang w:eastAsia="hr-HR"/>
              </w:rPr>
              <w:t>uje se u uzorcima vode uzetim na mjestu potro</w:t>
            </w:r>
            <w:r w:rsidRPr="009225B7">
              <w:rPr>
                <w:rFonts w:ascii="Minion Pro" w:eastAsia="Times New Roman" w:hAnsi="Minion Pro" w:cs="Times New Roman" w:hint="eastAsia"/>
                <w:noProof/>
                <w:lang w:eastAsia="hr-HR"/>
              </w:rPr>
              <w:t>š</w:t>
            </w:r>
            <w:r w:rsidRPr="009225B7">
              <w:rPr>
                <w:rFonts w:ascii="Minion Pro" w:eastAsia="Times New Roman" w:hAnsi="Minion Pro" w:cs="Times New Roman"/>
                <w:noProof/>
                <w:lang w:eastAsia="hr-HR"/>
              </w:rPr>
              <w:t>nje u objektima od javnozdravstvenog interesa (bolnice, druge zdravstvene ustanove, stara</w:t>
            </w:r>
            <w:r w:rsidRPr="009225B7">
              <w:rPr>
                <w:rFonts w:ascii="Minion Pro" w:eastAsia="Times New Roman" w:hAnsi="Minion Pro" w:cs="Times New Roman" w:hint="eastAsia"/>
                <w:noProof/>
                <w:lang w:eastAsia="hr-HR"/>
              </w:rPr>
              <w:t>č</w:t>
            </w:r>
            <w:r w:rsidRPr="009225B7">
              <w:rPr>
                <w:rFonts w:ascii="Minion Pro" w:eastAsia="Times New Roman" w:hAnsi="Minion Pro" w:cs="Times New Roman"/>
                <w:noProof/>
                <w:lang w:eastAsia="hr-HR"/>
              </w:rPr>
              <w:t>ki domovi) i za potrebe tehni</w:t>
            </w:r>
            <w:r w:rsidRPr="009225B7">
              <w:rPr>
                <w:rFonts w:ascii="Minion Pro" w:eastAsia="Times New Roman" w:hAnsi="Minion Pro" w:cs="Times New Roman" w:hint="eastAsia"/>
                <w:noProof/>
                <w:lang w:eastAsia="hr-HR"/>
              </w:rPr>
              <w:t>č</w:t>
            </w:r>
            <w:r w:rsidRPr="009225B7">
              <w:rPr>
                <w:rFonts w:ascii="Minion Pro" w:eastAsia="Times New Roman" w:hAnsi="Minion Pro" w:cs="Times New Roman"/>
                <w:noProof/>
                <w:lang w:eastAsia="hr-HR"/>
              </w:rPr>
              <w:t>kih pregleda</w:t>
            </w:r>
          </w:p>
        </w:tc>
      </w:tr>
      <w:tr w:rsidR="009225B7" w:rsidRPr="009225B7" w14:paraId="50789CAA" w14:textId="77777777" w:rsidTr="00E80851">
        <w:tc>
          <w:tcPr>
            <w:tcW w:w="4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E462C0" w14:textId="77777777" w:rsidR="009225B7" w:rsidRPr="009225B7" w:rsidRDefault="009225B7" w:rsidP="009225B7">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Ostali pokazatelji</w:t>
            </w:r>
          </w:p>
        </w:tc>
        <w:tc>
          <w:tcPr>
            <w:tcW w:w="5425" w:type="dxa"/>
            <w:tcBorders>
              <w:top w:val="single" w:sz="6" w:space="0" w:color="auto"/>
              <w:left w:val="single" w:sz="6" w:space="0" w:color="auto"/>
              <w:bottom w:val="single" w:sz="6" w:space="0" w:color="auto"/>
              <w:right w:val="single" w:sz="6" w:space="0" w:color="auto"/>
            </w:tcBorders>
          </w:tcPr>
          <w:p w14:paraId="4BAD3FE2" w14:textId="60F76798" w:rsidR="009225B7" w:rsidRPr="009225B7" w:rsidRDefault="009225B7" w:rsidP="009551E5">
            <w:pPr>
              <w:spacing w:after="0" w:line="240" w:lineRule="auto"/>
              <w:rPr>
                <w:rFonts w:ascii="Minion Pro" w:eastAsia="Times New Roman" w:hAnsi="Minion Pro" w:cs="Times New Roman"/>
                <w:noProof/>
                <w:lang w:eastAsia="hr-HR"/>
              </w:rPr>
            </w:pPr>
            <w:r w:rsidRPr="009225B7">
              <w:rPr>
                <w:rFonts w:ascii="Minion Pro" w:eastAsia="Times New Roman" w:hAnsi="Minion Pro" w:cs="Times New Roman"/>
                <w:noProof/>
                <w:lang w:eastAsia="hr-HR"/>
              </w:rPr>
              <w:t>Drugi pokazatelji koji su utvrđeni kao bitni u programu monitoringa i nisu obuhvaćeni Prilogom I. ovoga Pravilnika, a u skladu s člankom 13. Zakona</w:t>
            </w:r>
            <w:r w:rsidR="009551E5">
              <w:rPr>
                <w:rFonts w:ascii="Minion Pro" w:eastAsia="Times New Roman" w:hAnsi="Minion Pro" w:cs="Times New Roman"/>
                <w:noProof/>
                <w:lang w:eastAsia="hr-HR"/>
              </w:rPr>
              <w:t>.</w:t>
            </w:r>
            <w:r w:rsidRPr="009225B7">
              <w:rPr>
                <w:rFonts w:ascii="Minion Pro" w:eastAsia="Times New Roman" w:hAnsi="Minion Pro" w:cs="Times New Roman"/>
                <w:noProof/>
                <w:lang w:eastAsia="hr-HR"/>
              </w:rPr>
              <w:t xml:space="preserve"> </w:t>
            </w:r>
          </w:p>
        </w:tc>
      </w:tr>
    </w:tbl>
    <w:p w14:paraId="3E1EFE40" w14:textId="620EA5D1" w:rsidR="009225B7" w:rsidRDefault="009225B7" w:rsidP="009225B7">
      <w:pPr>
        <w:shd w:val="clear" w:color="auto" w:fill="FFFFFF"/>
        <w:spacing w:after="0" w:line="240" w:lineRule="auto"/>
        <w:textAlignment w:val="baseline"/>
        <w:rPr>
          <w:rFonts w:ascii="Minion Pro" w:eastAsia="Times New Roman" w:hAnsi="Minion Pro" w:cs="Times New Roman"/>
          <w:noProof/>
          <w:sz w:val="20"/>
          <w:szCs w:val="20"/>
          <w:lang w:eastAsia="hr-HR"/>
        </w:rPr>
      </w:pPr>
    </w:p>
    <w:p w14:paraId="47B1CB50" w14:textId="72FB5D43" w:rsidR="00687E69" w:rsidRDefault="00687E69" w:rsidP="009225B7">
      <w:pPr>
        <w:shd w:val="clear" w:color="auto" w:fill="FFFFFF"/>
        <w:spacing w:after="0" w:line="240" w:lineRule="auto"/>
        <w:textAlignment w:val="baseline"/>
        <w:rPr>
          <w:rFonts w:ascii="Minion Pro" w:eastAsia="Times New Roman" w:hAnsi="Minion Pro" w:cs="Times New Roman"/>
          <w:noProof/>
          <w:sz w:val="20"/>
          <w:szCs w:val="20"/>
          <w:lang w:eastAsia="hr-HR"/>
        </w:rPr>
      </w:pPr>
    </w:p>
    <w:p w14:paraId="3035C6CE" w14:textId="77777777" w:rsidR="00192EA8" w:rsidRPr="009225B7" w:rsidRDefault="00192EA8" w:rsidP="009225B7">
      <w:pPr>
        <w:shd w:val="clear" w:color="auto" w:fill="FFFFFF"/>
        <w:spacing w:after="0" w:line="240" w:lineRule="auto"/>
        <w:textAlignment w:val="baseline"/>
        <w:rPr>
          <w:rFonts w:ascii="Minion Pro" w:eastAsia="Times New Roman" w:hAnsi="Minion Pro" w:cs="Times New Roman"/>
          <w:noProof/>
          <w:sz w:val="20"/>
          <w:szCs w:val="20"/>
          <w:lang w:eastAsia="hr-HR"/>
        </w:rPr>
      </w:pPr>
    </w:p>
    <w:p w14:paraId="460CA495" w14:textId="77777777" w:rsidR="009225B7" w:rsidRPr="009225B7" w:rsidRDefault="009225B7" w:rsidP="009225B7">
      <w:pPr>
        <w:widowControl w:val="0"/>
        <w:spacing w:after="180" w:line="262" w:lineRule="auto"/>
        <w:jc w:val="both"/>
        <w:rPr>
          <w:rFonts w:ascii="Times New Roman" w:eastAsia="Times New Roman" w:hAnsi="Times New Roman" w:cs="Times New Roman"/>
          <w:b/>
          <w:noProof/>
          <w:sz w:val="24"/>
          <w:szCs w:val="24"/>
          <w:lang w:eastAsia="hr-HR"/>
        </w:rPr>
      </w:pPr>
      <w:r w:rsidRPr="009225B7">
        <w:rPr>
          <w:rFonts w:ascii="Times New Roman" w:eastAsia="Times New Roman" w:hAnsi="Times New Roman" w:cs="Times New Roman"/>
          <w:b/>
          <w:noProof/>
          <w:sz w:val="24"/>
          <w:szCs w:val="24"/>
          <w:lang w:eastAsia="hr-HR" w:bidi="hr-HR"/>
        </w:rPr>
        <w:t xml:space="preserve">Tablica 2. </w:t>
      </w:r>
      <w:r w:rsidRPr="009225B7">
        <w:rPr>
          <w:rFonts w:ascii="Times New Roman" w:eastAsia="Times New Roman" w:hAnsi="Times New Roman" w:cs="Times New Roman"/>
          <w:b/>
          <w:noProof/>
          <w:sz w:val="24"/>
          <w:szCs w:val="24"/>
          <w:lang w:eastAsia="hr-HR"/>
        </w:rPr>
        <w:t>PARAMETRI SKUPINE B U MONITORINGU VODE ZA LJUDSKU POTROŠNJU</w:t>
      </w:r>
    </w:p>
    <w:tbl>
      <w:tblPr>
        <w:tblStyle w:val="Reetkatablice"/>
        <w:tblW w:w="10206" w:type="dxa"/>
        <w:tblInd w:w="-5" w:type="dxa"/>
        <w:tblLook w:val="04A0" w:firstRow="1" w:lastRow="0" w:firstColumn="1" w:lastColumn="0" w:noHBand="0" w:noVBand="1"/>
      </w:tblPr>
      <w:tblGrid>
        <w:gridCol w:w="4745"/>
        <w:gridCol w:w="5461"/>
      </w:tblGrid>
      <w:tr w:rsidR="009225B7" w:rsidRPr="009225B7" w14:paraId="70CA651D" w14:textId="77777777" w:rsidTr="00E80851">
        <w:tc>
          <w:tcPr>
            <w:tcW w:w="4745" w:type="dxa"/>
          </w:tcPr>
          <w:p w14:paraId="6E12BEF8" w14:textId="77777777" w:rsidR="009225B7" w:rsidRPr="009225B7" w:rsidRDefault="009225B7" w:rsidP="009225B7">
            <w:pPr>
              <w:widowControl w:val="0"/>
              <w:spacing w:after="180" w:line="262"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xml:space="preserve">Mikrobiološki parametri </w:t>
            </w:r>
          </w:p>
        </w:tc>
        <w:tc>
          <w:tcPr>
            <w:tcW w:w="5461" w:type="dxa"/>
          </w:tcPr>
          <w:p w14:paraId="60351DF0" w14:textId="77777777" w:rsidR="009225B7" w:rsidRPr="009225B7" w:rsidRDefault="009225B7" w:rsidP="009225B7">
            <w:pPr>
              <w:widowControl w:val="0"/>
              <w:spacing w:after="180" w:line="262"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Prilog I, tablica 1.</w:t>
            </w:r>
          </w:p>
        </w:tc>
      </w:tr>
      <w:tr w:rsidR="009225B7" w:rsidRPr="009225B7" w14:paraId="105F937E" w14:textId="77777777" w:rsidTr="00E80851">
        <w:tc>
          <w:tcPr>
            <w:tcW w:w="4745" w:type="dxa"/>
          </w:tcPr>
          <w:p w14:paraId="1F95FD14" w14:textId="77777777" w:rsidR="009225B7" w:rsidRPr="009225B7" w:rsidRDefault="009225B7" w:rsidP="009225B7">
            <w:pPr>
              <w:widowControl w:val="0"/>
              <w:spacing w:after="180" w:line="262"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Kemijski parametri</w:t>
            </w:r>
          </w:p>
        </w:tc>
        <w:tc>
          <w:tcPr>
            <w:tcW w:w="5461" w:type="dxa"/>
          </w:tcPr>
          <w:p w14:paraId="581A9F56" w14:textId="77777777" w:rsidR="009225B7" w:rsidRPr="009225B7" w:rsidRDefault="009225B7" w:rsidP="009225B7">
            <w:pPr>
              <w:widowControl w:val="0"/>
              <w:spacing w:after="180" w:line="262"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Prilog I, tablica 2.</w:t>
            </w:r>
          </w:p>
        </w:tc>
      </w:tr>
      <w:tr w:rsidR="009225B7" w:rsidRPr="009225B7" w14:paraId="279F4887" w14:textId="77777777" w:rsidTr="00E80851">
        <w:tc>
          <w:tcPr>
            <w:tcW w:w="4745" w:type="dxa"/>
          </w:tcPr>
          <w:p w14:paraId="3DA9F5CE" w14:textId="77777777" w:rsidR="009225B7" w:rsidRPr="009225B7" w:rsidRDefault="009225B7" w:rsidP="009225B7">
            <w:pPr>
              <w:widowControl w:val="0"/>
              <w:spacing w:after="180" w:line="262"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Indikatorski parametri</w:t>
            </w:r>
          </w:p>
        </w:tc>
        <w:tc>
          <w:tcPr>
            <w:tcW w:w="5461" w:type="dxa"/>
          </w:tcPr>
          <w:p w14:paraId="3C47C00B" w14:textId="77777777" w:rsidR="009225B7" w:rsidRPr="009225B7" w:rsidRDefault="009225B7" w:rsidP="009225B7">
            <w:pPr>
              <w:widowControl w:val="0"/>
              <w:spacing w:after="180" w:line="262"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Prilog I, tablica 3.</w:t>
            </w:r>
          </w:p>
        </w:tc>
      </w:tr>
      <w:tr w:rsidR="009225B7" w:rsidRPr="009225B7" w14:paraId="2A1F024D" w14:textId="77777777" w:rsidTr="00E80851">
        <w:tc>
          <w:tcPr>
            <w:tcW w:w="4745" w:type="dxa"/>
          </w:tcPr>
          <w:p w14:paraId="24AE376A" w14:textId="77777777" w:rsidR="009225B7" w:rsidRPr="009225B7" w:rsidRDefault="009225B7" w:rsidP="009225B7">
            <w:pPr>
              <w:widowControl w:val="0"/>
              <w:spacing w:after="180" w:line="262"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Ostali parametri</w:t>
            </w:r>
          </w:p>
        </w:tc>
        <w:tc>
          <w:tcPr>
            <w:tcW w:w="5461" w:type="dxa"/>
          </w:tcPr>
          <w:p w14:paraId="4A90A537" w14:textId="5EFF9796" w:rsidR="009225B7" w:rsidRPr="009225B7" w:rsidRDefault="009225B7" w:rsidP="005E74ED">
            <w:pPr>
              <w:widowControl w:val="0"/>
              <w:spacing w:after="180" w:line="262" w:lineRule="auto"/>
              <w:jc w:val="both"/>
              <w:rPr>
                <w:rFonts w:ascii="Times New Roman" w:eastAsia="Times New Roman" w:hAnsi="Times New Roman" w:cs="Times New Roman"/>
                <w:noProof/>
                <w:lang w:eastAsia="hr-HR" w:bidi="hr-HR"/>
              </w:rPr>
            </w:pPr>
            <w:r w:rsidRPr="009225B7">
              <w:rPr>
                <w:rFonts w:ascii="Minion Pro" w:eastAsia="Times New Roman" w:hAnsi="Minion Pro" w:cs="Times New Roman"/>
                <w:noProof/>
                <w:lang w:eastAsia="hr-HR"/>
              </w:rPr>
              <w:t>Drugi pokazatelji koji su utvrđeni kao bitni u programu monitoringa i nisu obuhvaćeni Prilogom I. tablicama 1. 2. i 3. ovoga Pravilnika,  a u skladu s procjenom rizika</w:t>
            </w:r>
            <w:r w:rsidR="005E74ED">
              <w:rPr>
                <w:rFonts w:ascii="Minion Pro" w:eastAsia="Times New Roman" w:hAnsi="Minion Pro" w:cs="Times New Roman"/>
                <w:noProof/>
                <w:lang w:eastAsia="hr-HR"/>
              </w:rPr>
              <w:t xml:space="preserve"> iz članka 13. 24. i 25. Zakona.</w:t>
            </w:r>
          </w:p>
        </w:tc>
      </w:tr>
    </w:tbl>
    <w:p w14:paraId="3F442AFE" w14:textId="0E33BEAE" w:rsidR="00E80851" w:rsidRDefault="00E80851" w:rsidP="005F5E23">
      <w:pPr>
        <w:widowControl w:val="0"/>
        <w:tabs>
          <w:tab w:val="left" w:pos="344"/>
        </w:tabs>
        <w:spacing w:after="360" w:line="240" w:lineRule="auto"/>
        <w:rPr>
          <w:rFonts w:ascii="Times New Roman" w:eastAsia="Times New Roman" w:hAnsi="Times New Roman" w:cs="Times New Roman"/>
          <w:b/>
          <w:color w:val="000000"/>
          <w:sz w:val="24"/>
          <w:szCs w:val="24"/>
          <w:lang w:eastAsia="hr-HR" w:bidi="hr-HR"/>
        </w:rPr>
      </w:pPr>
    </w:p>
    <w:p w14:paraId="7226CDF5" w14:textId="20D107B2" w:rsidR="00BB5F96" w:rsidRDefault="00BB5F96" w:rsidP="005F5E23">
      <w:pPr>
        <w:widowControl w:val="0"/>
        <w:tabs>
          <w:tab w:val="left" w:pos="344"/>
        </w:tabs>
        <w:spacing w:after="360" w:line="240" w:lineRule="auto"/>
        <w:rPr>
          <w:rFonts w:ascii="Times New Roman" w:eastAsia="Times New Roman" w:hAnsi="Times New Roman" w:cs="Times New Roman"/>
          <w:b/>
          <w:color w:val="000000"/>
          <w:sz w:val="24"/>
          <w:szCs w:val="24"/>
          <w:lang w:eastAsia="hr-HR" w:bidi="hr-HR"/>
        </w:rPr>
      </w:pPr>
    </w:p>
    <w:p w14:paraId="0E20FDCD" w14:textId="7BDC33D7" w:rsidR="00BB5F96" w:rsidRDefault="00BB5F96" w:rsidP="005F5E23">
      <w:pPr>
        <w:widowControl w:val="0"/>
        <w:tabs>
          <w:tab w:val="left" w:pos="344"/>
        </w:tabs>
        <w:spacing w:after="360" w:line="240" w:lineRule="auto"/>
        <w:rPr>
          <w:rFonts w:ascii="Times New Roman" w:eastAsia="Times New Roman" w:hAnsi="Times New Roman" w:cs="Times New Roman"/>
          <w:b/>
          <w:color w:val="000000"/>
          <w:sz w:val="24"/>
          <w:szCs w:val="24"/>
          <w:lang w:eastAsia="hr-HR" w:bidi="hr-HR"/>
        </w:rPr>
      </w:pPr>
    </w:p>
    <w:p w14:paraId="5C170780" w14:textId="5F120BC8" w:rsidR="00BB5F96" w:rsidRDefault="00BB5F96" w:rsidP="005F5E23">
      <w:pPr>
        <w:widowControl w:val="0"/>
        <w:tabs>
          <w:tab w:val="left" w:pos="344"/>
        </w:tabs>
        <w:spacing w:after="360" w:line="240" w:lineRule="auto"/>
        <w:rPr>
          <w:rFonts w:ascii="Times New Roman" w:eastAsia="Times New Roman" w:hAnsi="Times New Roman" w:cs="Times New Roman"/>
          <w:b/>
          <w:color w:val="000000"/>
          <w:sz w:val="24"/>
          <w:szCs w:val="24"/>
          <w:lang w:eastAsia="hr-HR" w:bidi="hr-HR"/>
        </w:rPr>
      </w:pPr>
    </w:p>
    <w:p w14:paraId="0A351261" w14:textId="1E4E3D5D" w:rsidR="005F5E23" w:rsidRPr="000A7B3D" w:rsidRDefault="00687E69" w:rsidP="005F5E23">
      <w:pPr>
        <w:widowControl w:val="0"/>
        <w:tabs>
          <w:tab w:val="left" w:pos="344"/>
        </w:tabs>
        <w:spacing w:after="360" w:line="240" w:lineRule="auto"/>
        <w:rPr>
          <w:rFonts w:ascii="Times New Roman" w:eastAsia="Times New Roman" w:hAnsi="Times New Roman" w:cs="Times New Roman"/>
          <w:b/>
          <w:color w:val="000000"/>
          <w:sz w:val="24"/>
          <w:szCs w:val="24"/>
          <w:lang w:eastAsia="hr-HR" w:bidi="hr-HR"/>
        </w:rPr>
      </w:pPr>
      <w:r w:rsidRPr="000A7B3D">
        <w:rPr>
          <w:rFonts w:ascii="Times New Roman" w:eastAsia="Times New Roman" w:hAnsi="Times New Roman" w:cs="Times New Roman"/>
          <w:b/>
          <w:color w:val="000000"/>
          <w:sz w:val="24"/>
          <w:szCs w:val="24"/>
          <w:lang w:eastAsia="hr-HR" w:bidi="hr-HR"/>
        </w:rPr>
        <w:t xml:space="preserve">Tablica </w:t>
      </w:r>
      <w:r w:rsidR="00340F1B" w:rsidRPr="000A7B3D">
        <w:rPr>
          <w:rFonts w:ascii="Times New Roman" w:eastAsia="Times New Roman" w:hAnsi="Times New Roman" w:cs="Times New Roman"/>
          <w:b/>
          <w:color w:val="000000"/>
          <w:sz w:val="24"/>
          <w:szCs w:val="24"/>
          <w:lang w:eastAsia="hr-HR" w:bidi="hr-HR"/>
        </w:rPr>
        <w:t>3</w:t>
      </w:r>
      <w:r w:rsidR="005F5E23" w:rsidRPr="000A7B3D">
        <w:rPr>
          <w:rFonts w:ascii="Times New Roman" w:eastAsia="Times New Roman" w:hAnsi="Times New Roman" w:cs="Times New Roman"/>
          <w:b/>
          <w:color w:val="000000"/>
          <w:sz w:val="24"/>
          <w:szCs w:val="24"/>
          <w:lang w:eastAsia="hr-HR" w:bidi="hr-HR"/>
        </w:rPr>
        <w:t xml:space="preserve">. </w:t>
      </w:r>
      <w:r w:rsidR="00192EA8" w:rsidRPr="000A7B3D">
        <w:rPr>
          <w:rFonts w:ascii="Times New Roman" w:eastAsia="Times New Roman" w:hAnsi="Times New Roman" w:cs="Times New Roman"/>
          <w:b/>
          <w:color w:val="000000"/>
          <w:sz w:val="24"/>
          <w:szCs w:val="24"/>
          <w:lang w:eastAsia="hr-HR" w:bidi="hr-HR"/>
        </w:rPr>
        <w:t>MINIMALNA UČESTALOST UZORKOVANJA I ANALIZE ZA PRAĆENJE USKLAĐENOSTI U DRŽAVNOM MONITORINGU</w:t>
      </w:r>
    </w:p>
    <w:tbl>
      <w:tblPr>
        <w:tblStyle w:val="Reetkatablice"/>
        <w:tblW w:w="10348" w:type="dxa"/>
        <w:tblInd w:w="-5" w:type="dxa"/>
        <w:tblLook w:val="04A0" w:firstRow="1" w:lastRow="0" w:firstColumn="1" w:lastColumn="0" w:noHBand="0" w:noVBand="1"/>
      </w:tblPr>
      <w:tblGrid>
        <w:gridCol w:w="1528"/>
        <w:gridCol w:w="1814"/>
        <w:gridCol w:w="2797"/>
        <w:gridCol w:w="3015"/>
        <w:gridCol w:w="1194"/>
      </w:tblGrid>
      <w:tr w:rsidR="00AD6D1B" w:rsidRPr="00192EA8" w14:paraId="424E5208" w14:textId="2018FFD9" w:rsidTr="00E80851">
        <w:tc>
          <w:tcPr>
            <w:tcW w:w="3342" w:type="dxa"/>
            <w:gridSpan w:val="2"/>
          </w:tcPr>
          <w:p w14:paraId="680D98A5" w14:textId="3E1C447D" w:rsidR="00AD6D1B" w:rsidRPr="00192EA8" w:rsidRDefault="00AD6D1B" w:rsidP="005F5E23">
            <w:pPr>
              <w:widowControl w:val="0"/>
              <w:tabs>
                <w:tab w:val="left" w:pos="344"/>
              </w:tabs>
              <w:spacing w:after="360"/>
              <w:rPr>
                <w:rFonts w:ascii="Times New Roman" w:eastAsia="Times New Roman" w:hAnsi="Times New Roman" w:cs="Times New Roman"/>
                <w:b/>
                <w:color w:val="000000"/>
                <w:sz w:val="24"/>
                <w:szCs w:val="24"/>
                <w:lang w:eastAsia="hr-HR" w:bidi="hr-HR"/>
              </w:rPr>
            </w:pPr>
            <w:r w:rsidRPr="00192EA8">
              <w:rPr>
                <w:rFonts w:ascii="Times New Roman" w:eastAsia="Times New Roman" w:hAnsi="Times New Roman" w:cs="Times New Roman"/>
                <w:b/>
                <w:color w:val="000000"/>
                <w:sz w:val="24"/>
                <w:szCs w:val="24"/>
                <w:lang w:eastAsia="hr-HR" w:bidi="hr-HR"/>
              </w:rPr>
              <w:t>Količina vode koja se distribuira ili proizvodi svakog dana unutar</w:t>
            </w:r>
          </w:p>
        </w:tc>
        <w:tc>
          <w:tcPr>
            <w:tcW w:w="2797" w:type="dxa"/>
          </w:tcPr>
          <w:p w14:paraId="6CA5D764" w14:textId="7050CD4A" w:rsidR="00AD6D1B" w:rsidRPr="00192EA8" w:rsidRDefault="00AD6D1B" w:rsidP="005F5E23">
            <w:pPr>
              <w:widowControl w:val="0"/>
              <w:tabs>
                <w:tab w:val="left" w:pos="344"/>
              </w:tabs>
              <w:spacing w:after="360"/>
              <w:rPr>
                <w:rFonts w:ascii="Times New Roman" w:eastAsia="Times New Roman" w:hAnsi="Times New Roman" w:cs="Times New Roman"/>
                <w:b/>
                <w:color w:val="000000"/>
                <w:sz w:val="24"/>
                <w:szCs w:val="24"/>
                <w:lang w:eastAsia="hr-HR" w:bidi="hr-HR"/>
              </w:rPr>
            </w:pPr>
            <w:r w:rsidRPr="00192EA8">
              <w:rPr>
                <w:rFonts w:ascii="Times New Roman" w:eastAsia="Times New Roman" w:hAnsi="Times New Roman" w:cs="Times New Roman"/>
                <w:b/>
                <w:color w:val="000000"/>
                <w:sz w:val="24"/>
                <w:szCs w:val="24"/>
                <w:lang w:eastAsia="hr-HR" w:bidi="hr-HR"/>
              </w:rPr>
              <w:t>Parametar skupine A broj uzoraka</w:t>
            </w:r>
          </w:p>
        </w:tc>
        <w:tc>
          <w:tcPr>
            <w:tcW w:w="3015" w:type="dxa"/>
          </w:tcPr>
          <w:p w14:paraId="3DC16AEB" w14:textId="77777777" w:rsidR="00AD6D1B" w:rsidRPr="00192EA8" w:rsidRDefault="00AD6D1B" w:rsidP="005F5E23">
            <w:pPr>
              <w:widowControl w:val="0"/>
              <w:tabs>
                <w:tab w:val="left" w:pos="344"/>
              </w:tabs>
              <w:rPr>
                <w:rFonts w:ascii="Times New Roman" w:eastAsia="Times New Roman" w:hAnsi="Times New Roman" w:cs="Times New Roman"/>
                <w:b/>
                <w:color w:val="000000"/>
                <w:sz w:val="24"/>
                <w:szCs w:val="24"/>
                <w:lang w:eastAsia="hr-HR" w:bidi="hr-HR"/>
              </w:rPr>
            </w:pPr>
            <w:r w:rsidRPr="00192EA8">
              <w:rPr>
                <w:rFonts w:ascii="Times New Roman" w:eastAsia="Times New Roman" w:hAnsi="Times New Roman" w:cs="Times New Roman"/>
                <w:b/>
                <w:color w:val="000000"/>
                <w:sz w:val="24"/>
                <w:szCs w:val="24"/>
                <w:lang w:eastAsia="hr-HR" w:bidi="hr-HR"/>
              </w:rPr>
              <w:t>Parametar skupine B</w:t>
            </w:r>
          </w:p>
          <w:p w14:paraId="31451549" w14:textId="59333B93" w:rsidR="00AD6D1B" w:rsidRPr="00192EA8" w:rsidRDefault="00AD6D1B" w:rsidP="005F5E23">
            <w:pPr>
              <w:widowControl w:val="0"/>
              <w:tabs>
                <w:tab w:val="left" w:pos="344"/>
              </w:tabs>
              <w:rPr>
                <w:rFonts w:ascii="Times New Roman" w:eastAsia="Times New Roman" w:hAnsi="Times New Roman" w:cs="Times New Roman"/>
                <w:b/>
                <w:color w:val="000000"/>
                <w:sz w:val="24"/>
                <w:szCs w:val="24"/>
                <w:lang w:eastAsia="hr-HR" w:bidi="hr-HR"/>
              </w:rPr>
            </w:pPr>
            <w:r w:rsidRPr="00192EA8">
              <w:rPr>
                <w:rFonts w:ascii="Times New Roman" w:eastAsia="Times New Roman" w:hAnsi="Times New Roman" w:cs="Times New Roman"/>
                <w:b/>
                <w:color w:val="000000"/>
                <w:sz w:val="24"/>
                <w:szCs w:val="24"/>
                <w:lang w:eastAsia="hr-HR" w:bidi="hr-HR"/>
              </w:rPr>
              <w:t>broj uzoraka godišnje</w:t>
            </w:r>
          </w:p>
        </w:tc>
        <w:tc>
          <w:tcPr>
            <w:tcW w:w="1194" w:type="dxa"/>
          </w:tcPr>
          <w:p w14:paraId="7A1BF89A" w14:textId="6624923E" w:rsidR="00AD6D1B" w:rsidRPr="00192EA8" w:rsidRDefault="00AD6D1B" w:rsidP="005F5E23">
            <w:pPr>
              <w:widowControl w:val="0"/>
              <w:tabs>
                <w:tab w:val="left" w:pos="344"/>
              </w:tabs>
              <w:rPr>
                <w:rFonts w:ascii="Times New Roman" w:eastAsia="Times New Roman" w:hAnsi="Times New Roman" w:cs="Times New Roman"/>
                <w:b/>
                <w:color w:val="000000"/>
                <w:sz w:val="24"/>
                <w:szCs w:val="24"/>
                <w:lang w:eastAsia="hr-HR" w:bidi="hr-HR"/>
              </w:rPr>
            </w:pPr>
            <w:r w:rsidRPr="00192EA8">
              <w:rPr>
                <w:rFonts w:ascii="Times New Roman" w:eastAsia="Arial" w:hAnsi="Times New Roman" w:cs="Times New Roman"/>
                <w:noProof/>
                <w:lang w:eastAsia="hr-HR" w:bidi="hr-HR"/>
              </w:rPr>
              <w:t>Faktor umnoška za Državni monitoring</w:t>
            </w:r>
          </w:p>
        </w:tc>
      </w:tr>
      <w:tr w:rsidR="00AD6D1B" w:rsidRPr="00192EA8" w14:paraId="145092CD" w14:textId="1E1D24CF" w:rsidTr="00E80851">
        <w:tc>
          <w:tcPr>
            <w:tcW w:w="1528" w:type="dxa"/>
          </w:tcPr>
          <w:p w14:paraId="51ADE5CE" w14:textId="77777777" w:rsidR="00AD6D1B" w:rsidRPr="00192EA8" w:rsidRDefault="00AD6D1B" w:rsidP="005F5E23">
            <w:pPr>
              <w:widowControl w:val="0"/>
              <w:tabs>
                <w:tab w:val="left" w:pos="344"/>
              </w:tabs>
              <w:spacing w:after="360"/>
              <w:rPr>
                <w:rFonts w:ascii="Times New Roman" w:eastAsia="Times New Roman" w:hAnsi="Times New Roman" w:cs="Times New Roman"/>
                <w:color w:val="000000"/>
                <w:sz w:val="24"/>
                <w:szCs w:val="24"/>
                <w:lang w:eastAsia="hr-HR" w:bidi="hr-HR"/>
              </w:rPr>
            </w:pPr>
          </w:p>
        </w:tc>
        <w:tc>
          <w:tcPr>
            <w:tcW w:w="1814" w:type="dxa"/>
          </w:tcPr>
          <w:p w14:paraId="1755F511" w14:textId="3567B2A1" w:rsidR="00AD6D1B" w:rsidRPr="00192EA8" w:rsidRDefault="00AD6D1B" w:rsidP="005F5E23">
            <w:pPr>
              <w:widowControl w:val="0"/>
              <w:tabs>
                <w:tab w:val="left" w:pos="344"/>
              </w:tabs>
              <w:spacing w:after="360"/>
              <w:jc w:val="center"/>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&lt;10</w:t>
            </w:r>
          </w:p>
        </w:tc>
        <w:tc>
          <w:tcPr>
            <w:tcW w:w="2797" w:type="dxa"/>
          </w:tcPr>
          <w:p w14:paraId="57A74FDC" w14:textId="347BCD9D" w:rsidR="00AD6D1B" w:rsidRPr="00192EA8" w:rsidRDefault="00AD6D1B" w:rsidP="00774814">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hAnsi="Times New Roman" w:cs="Times New Roman"/>
                <w:sz w:val="24"/>
                <w:szCs w:val="24"/>
              </w:rPr>
              <w:t xml:space="preserve">4 </w:t>
            </w:r>
          </w:p>
        </w:tc>
        <w:tc>
          <w:tcPr>
            <w:tcW w:w="3015" w:type="dxa"/>
          </w:tcPr>
          <w:p w14:paraId="48AF9E16" w14:textId="689D1F73" w:rsidR="00AD6D1B" w:rsidRPr="00192EA8" w:rsidRDefault="00AD6D1B" w:rsidP="005F5E23">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hAnsi="Times New Roman" w:cs="Times New Roman"/>
                <w:sz w:val="24"/>
                <w:szCs w:val="24"/>
              </w:rPr>
              <w:t>1 (vidjeti napomenu 4.)</w:t>
            </w:r>
          </w:p>
        </w:tc>
        <w:tc>
          <w:tcPr>
            <w:tcW w:w="1194" w:type="dxa"/>
          </w:tcPr>
          <w:p w14:paraId="5F19CC39" w14:textId="41DE8D2A" w:rsidR="00AD6D1B" w:rsidRPr="00192EA8" w:rsidRDefault="00AD6D1B" w:rsidP="005F5E23">
            <w:pPr>
              <w:widowControl w:val="0"/>
              <w:tabs>
                <w:tab w:val="left" w:pos="344"/>
              </w:tabs>
              <w:spacing w:after="360"/>
              <w:rPr>
                <w:rFonts w:ascii="Times New Roman" w:hAnsi="Times New Roman" w:cs="Times New Roman"/>
                <w:sz w:val="24"/>
                <w:szCs w:val="24"/>
              </w:rPr>
            </w:pPr>
            <w:r w:rsidRPr="00192EA8">
              <w:rPr>
                <w:rFonts w:ascii="Times New Roman" w:hAnsi="Times New Roman" w:cs="Times New Roman"/>
                <w:sz w:val="24"/>
                <w:szCs w:val="24"/>
              </w:rPr>
              <w:t>1</w:t>
            </w:r>
          </w:p>
        </w:tc>
      </w:tr>
      <w:tr w:rsidR="00AD6D1B" w:rsidRPr="00192EA8" w14:paraId="1C16F747" w14:textId="7BBC9B4B" w:rsidTr="00E80851">
        <w:tc>
          <w:tcPr>
            <w:tcW w:w="1528" w:type="dxa"/>
          </w:tcPr>
          <w:p w14:paraId="721C9005" w14:textId="38641A83" w:rsidR="00AD6D1B" w:rsidRPr="00192EA8" w:rsidRDefault="00AD6D1B" w:rsidP="005F5E23">
            <w:pPr>
              <w:widowControl w:val="0"/>
              <w:tabs>
                <w:tab w:val="left" w:pos="344"/>
              </w:tabs>
              <w:spacing w:after="360"/>
              <w:jc w:val="center"/>
              <w:rPr>
                <w:rFonts w:ascii="Times New Roman" w:eastAsia="Times New Roman" w:hAnsi="Times New Roman" w:cs="Times New Roman"/>
                <w:color w:val="000000"/>
                <w:sz w:val="24"/>
                <w:szCs w:val="24"/>
                <w:lang w:eastAsia="hr-HR" w:bidi="hr-HR"/>
              </w:rPr>
            </w:pPr>
            <w:r w:rsidRPr="00192EA8">
              <w:rPr>
                <w:rFonts w:ascii="Times New Roman" w:hAnsi="Times New Roman" w:cs="Times New Roman"/>
                <w:sz w:val="24"/>
                <w:szCs w:val="24"/>
              </w:rPr>
              <w:t>&gt;10</w:t>
            </w:r>
          </w:p>
        </w:tc>
        <w:tc>
          <w:tcPr>
            <w:tcW w:w="1814" w:type="dxa"/>
          </w:tcPr>
          <w:p w14:paraId="4CCE0FF1" w14:textId="772D78DF" w:rsidR="00AD6D1B" w:rsidRPr="00192EA8" w:rsidRDefault="00AD6D1B" w:rsidP="005F5E23">
            <w:pPr>
              <w:widowControl w:val="0"/>
              <w:tabs>
                <w:tab w:val="left" w:pos="344"/>
              </w:tabs>
              <w:spacing w:after="360"/>
              <w:jc w:val="center"/>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&lt;100</w:t>
            </w:r>
          </w:p>
        </w:tc>
        <w:tc>
          <w:tcPr>
            <w:tcW w:w="2797" w:type="dxa"/>
          </w:tcPr>
          <w:p w14:paraId="184681C5" w14:textId="260B645B" w:rsidR="00AD6D1B" w:rsidRPr="00192EA8" w:rsidRDefault="00AD6D1B" w:rsidP="005F5E23">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2</w:t>
            </w:r>
          </w:p>
        </w:tc>
        <w:tc>
          <w:tcPr>
            <w:tcW w:w="3015" w:type="dxa"/>
          </w:tcPr>
          <w:p w14:paraId="63ED27A6" w14:textId="56E97C93" w:rsidR="00AD6D1B" w:rsidRPr="00192EA8" w:rsidRDefault="00AD6D1B" w:rsidP="00774814">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 xml:space="preserve">1 </w:t>
            </w:r>
          </w:p>
        </w:tc>
        <w:tc>
          <w:tcPr>
            <w:tcW w:w="1194" w:type="dxa"/>
          </w:tcPr>
          <w:p w14:paraId="0D9E7E5E" w14:textId="466793B1" w:rsidR="00AD6D1B" w:rsidRPr="00192EA8" w:rsidRDefault="00AD6D1B" w:rsidP="005F5E23">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2</w:t>
            </w:r>
          </w:p>
        </w:tc>
      </w:tr>
      <w:tr w:rsidR="00AD6D1B" w:rsidRPr="00192EA8" w14:paraId="43A683B1" w14:textId="146281D7" w:rsidTr="00E80851">
        <w:tc>
          <w:tcPr>
            <w:tcW w:w="1528" w:type="dxa"/>
          </w:tcPr>
          <w:p w14:paraId="38192ED1" w14:textId="786A78E3" w:rsidR="00AD6D1B" w:rsidRPr="00192EA8" w:rsidRDefault="00AD6D1B" w:rsidP="005F5E23">
            <w:pPr>
              <w:widowControl w:val="0"/>
              <w:tabs>
                <w:tab w:val="left" w:pos="344"/>
              </w:tabs>
              <w:spacing w:after="360"/>
              <w:jc w:val="center"/>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&gt; 100</w:t>
            </w:r>
          </w:p>
        </w:tc>
        <w:tc>
          <w:tcPr>
            <w:tcW w:w="1814" w:type="dxa"/>
          </w:tcPr>
          <w:p w14:paraId="3925E177" w14:textId="4237073B" w:rsidR="00AD6D1B" w:rsidRPr="00192EA8" w:rsidRDefault="00AD6D1B" w:rsidP="005F5E23">
            <w:pPr>
              <w:widowControl w:val="0"/>
              <w:tabs>
                <w:tab w:val="left" w:pos="344"/>
              </w:tabs>
              <w:spacing w:after="360"/>
              <w:jc w:val="center"/>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&lt; 1 000</w:t>
            </w:r>
          </w:p>
        </w:tc>
        <w:tc>
          <w:tcPr>
            <w:tcW w:w="2797" w:type="dxa"/>
          </w:tcPr>
          <w:p w14:paraId="7D476E64" w14:textId="18A0C883" w:rsidR="00AD6D1B" w:rsidRPr="00192EA8" w:rsidRDefault="00AD6D1B" w:rsidP="005F5E23">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4</w:t>
            </w:r>
          </w:p>
        </w:tc>
        <w:tc>
          <w:tcPr>
            <w:tcW w:w="3015" w:type="dxa"/>
          </w:tcPr>
          <w:p w14:paraId="3862DC34" w14:textId="507DE187" w:rsidR="00AD6D1B" w:rsidRPr="00192EA8" w:rsidRDefault="00AD6D1B" w:rsidP="005F5E23">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1</w:t>
            </w:r>
          </w:p>
        </w:tc>
        <w:tc>
          <w:tcPr>
            <w:tcW w:w="1194" w:type="dxa"/>
          </w:tcPr>
          <w:p w14:paraId="221BD698" w14:textId="66BB8DC6" w:rsidR="00AD6D1B" w:rsidRPr="00192EA8" w:rsidRDefault="00AD6D1B" w:rsidP="005F5E23">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2</w:t>
            </w:r>
          </w:p>
        </w:tc>
      </w:tr>
      <w:tr w:rsidR="00AD6D1B" w:rsidRPr="00192EA8" w14:paraId="7571CC67" w14:textId="2104559E" w:rsidTr="00E80851">
        <w:tc>
          <w:tcPr>
            <w:tcW w:w="1528" w:type="dxa"/>
          </w:tcPr>
          <w:p w14:paraId="6616FE1B" w14:textId="24A67204" w:rsidR="00AD6D1B" w:rsidRPr="00192EA8" w:rsidRDefault="00AD6D1B" w:rsidP="005F5E23">
            <w:pPr>
              <w:widowControl w:val="0"/>
              <w:tabs>
                <w:tab w:val="left" w:pos="344"/>
              </w:tabs>
              <w:spacing w:after="360"/>
              <w:jc w:val="center"/>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&gt; 1 000</w:t>
            </w:r>
          </w:p>
        </w:tc>
        <w:tc>
          <w:tcPr>
            <w:tcW w:w="1814" w:type="dxa"/>
          </w:tcPr>
          <w:p w14:paraId="1B1F45BA" w14:textId="3C35B164" w:rsidR="00AD6D1B" w:rsidRPr="00192EA8" w:rsidRDefault="00AD6D1B" w:rsidP="005F5E23">
            <w:pPr>
              <w:widowControl w:val="0"/>
              <w:tabs>
                <w:tab w:val="left" w:pos="344"/>
              </w:tabs>
              <w:spacing w:after="360"/>
              <w:jc w:val="center"/>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&lt; 10 000</w:t>
            </w:r>
          </w:p>
        </w:tc>
        <w:tc>
          <w:tcPr>
            <w:tcW w:w="2797" w:type="dxa"/>
            <w:vMerge w:val="restart"/>
          </w:tcPr>
          <w:p w14:paraId="19C2A3F9" w14:textId="0C5EB638" w:rsidR="00AD6D1B" w:rsidRPr="00192EA8" w:rsidRDefault="00AD6D1B" w:rsidP="005F5E23">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4 za prvih 1 000 m</w:t>
            </w:r>
            <w:r w:rsidRPr="00192EA8">
              <w:rPr>
                <w:rFonts w:ascii="Times New Roman" w:eastAsia="Times New Roman" w:hAnsi="Times New Roman" w:cs="Times New Roman"/>
                <w:color w:val="000000"/>
                <w:sz w:val="24"/>
                <w:szCs w:val="24"/>
                <w:vertAlign w:val="superscript"/>
                <w:lang w:eastAsia="hr-HR" w:bidi="hr-HR"/>
              </w:rPr>
              <w:t>3</w:t>
            </w:r>
            <w:r w:rsidRPr="00192EA8">
              <w:rPr>
                <w:rFonts w:ascii="Times New Roman" w:eastAsia="Times New Roman" w:hAnsi="Times New Roman" w:cs="Times New Roman"/>
                <w:color w:val="000000"/>
                <w:sz w:val="24"/>
                <w:szCs w:val="24"/>
                <w:lang w:eastAsia="hr-HR" w:bidi="hr-HR"/>
              </w:rPr>
              <w:t>/d +3 za svakih dodatnih 1 000 m</w:t>
            </w:r>
            <w:r w:rsidRPr="00192EA8">
              <w:rPr>
                <w:rFonts w:ascii="Times New Roman" w:eastAsia="Times New Roman" w:hAnsi="Times New Roman" w:cs="Times New Roman"/>
                <w:color w:val="000000"/>
                <w:sz w:val="24"/>
                <w:szCs w:val="24"/>
                <w:vertAlign w:val="superscript"/>
                <w:lang w:eastAsia="hr-HR" w:bidi="hr-HR"/>
              </w:rPr>
              <w:t>3</w:t>
            </w:r>
            <w:r w:rsidRPr="00192EA8">
              <w:rPr>
                <w:rFonts w:ascii="Times New Roman" w:eastAsia="Times New Roman" w:hAnsi="Times New Roman" w:cs="Times New Roman"/>
                <w:color w:val="000000"/>
                <w:sz w:val="24"/>
                <w:szCs w:val="24"/>
                <w:lang w:eastAsia="hr-HR" w:bidi="hr-HR"/>
              </w:rPr>
              <w:t>/d i njihov dio ukupne količine (vidjeti napomenu 3.)</w:t>
            </w:r>
          </w:p>
        </w:tc>
        <w:tc>
          <w:tcPr>
            <w:tcW w:w="3015" w:type="dxa"/>
          </w:tcPr>
          <w:p w14:paraId="2346A5F8" w14:textId="77777777" w:rsidR="00AD6D1B" w:rsidRPr="00192EA8" w:rsidRDefault="00AD6D1B" w:rsidP="009F5E71">
            <w:pPr>
              <w:widowControl w:val="0"/>
              <w:tabs>
                <w:tab w:val="left" w:pos="344"/>
              </w:tabs>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1 za prvih 1 000 m</w:t>
            </w:r>
            <w:r w:rsidRPr="00192EA8">
              <w:rPr>
                <w:rFonts w:ascii="Times New Roman" w:eastAsia="Times New Roman" w:hAnsi="Times New Roman" w:cs="Times New Roman"/>
                <w:color w:val="000000"/>
                <w:sz w:val="24"/>
                <w:szCs w:val="24"/>
                <w:vertAlign w:val="superscript"/>
                <w:lang w:eastAsia="hr-HR" w:bidi="hr-HR"/>
              </w:rPr>
              <w:t>3</w:t>
            </w:r>
            <w:r w:rsidRPr="00192EA8">
              <w:rPr>
                <w:rFonts w:ascii="Times New Roman" w:eastAsia="Times New Roman" w:hAnsi="Times New Roman" w:cs="Times New Roman"/>
                <w:color w:val="000000"/>
                <w:sz w:val="24"/>
                <w:szCs w:val="24"/>
                <w:lang w:eastAsia="hr-HR" w:bidi="hr-HR"/>
              </w:rPr>
              <w:t xml:space="preserve">/d +1 za svakih dodatnih </w:t>
            </w:r>
          </w:p>
          <w:p w14:paraId="5B195229" w14:textId="1E6B9AB5" w:rsidR="00AD6D1B" w:rsidRPr="00192EA8" w:rsidRDefault="00AD6D1B" w:rsidP="009F5E71">
            <w:pPr>
              <w:widowControl w:val="0"/>
              <w:tabs>
                <w:tab w:val="left" w:pos="344"/>
              </w:tabs>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4 5000 m</w:t>
            </w:r>
            <w:r w:rsidRPr="00192EA8">
              <w:rPr>
                <w:rFonts w:ascii="Times New Roman" w:eastAsia="Times New Roman" w:hAnsi="Times New Roman" w:cs="Times New Roman"/>
                <w:color w:val="000000"/>
                <w:sz w:val="24"/>
                <w:szCs w:val="24"/>
                <w:vertAlign w:val="superscript"/>
                <w:lang w:eastAsia="hr-HR" w:bidi="hr-HR"/>
              </w:rPr>
              <w:t>3</w:t>
            </w:r>
            <w:r w:rsidRPr="00192EA8">
              <w:rPr>
                <w:rFonts w:ascii="Times New Roman" w:eastAsia="Times New Roman" w:hAnsi="Times New Roman" w:cs="Times New Roman"/>
                <w:color w:val="000000"/>
                <w:sz w:val="24"/>
                <w:szCs w:val="24"/>
                <w:lang w:eastAsia="hr-HR" w:bidi="hr-HR"/>
              </w:rPr>
              <w:t>/d i njihov dio ukupne količine ( vidjeti napomenu 3.)</w:t>
            </w:r>
          </w:p>
        </w:tc>
        <w:tc>
          <w:tcPr>
            <w:tcW w:w="1194" w:type="dxa"/>
          </w:tcPr>
          <w:p w14:paraId="3E55646B" w14:textId="646A6F84" w:rsidR="00AD6D1B" w:rsidRPr="00192EA8" w:rsidRDefault="00AD6D1B" w:rsidP="009F5E71">
            <w:pPr>
              <w:widowControl w:val="0"/>
              <w:tabs>
                <w:tab w:val="left" w:pos="344"/>
              </w:tabs>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3</w:t>
            </w:r>
          </w:p>
        </w:tc>
      </w:tr>
      <w:tr w:rsidR="00AD6D1B" w:rsidRPr="00192EA8" w14:paraId="31C3F9BF" w14:textId="6CFA246D" w:rsidTr="00E80851">
        <w:tc>
          <w:tcPr>
            <w:tcW w:w="1528" w:type="dxa"/>
          </w:tcPr>
          <w:p w14:paraId="29BB7FA2" w14:textId="4E9A31FA" w:rsidR="00AD6D1B" w:rsidRPr="00192EA8" w:rsidRDefault="00AD6D1B" w:rsidP="005F5E23">
            <w:pPr>
              <w:widowControl w:val="0"/>
              <w:tabs>
                <w:tab w:val="left" w:pos="344"/>
              </w:tabs>
              <w:spacing w:after="360"/>
              <w:jc w:val="center"/>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&gt; 10 000</w:t>
            </w:r>
          </w:p>
        </w:tc>
        <w:tc>
          <w:tcPr>
            <w:tcW w:w="1814" w:type="dxa"/>
          </w:tcPr>
          <w:p w14:paraId="191C3934" w14:textId="667B708A" w:rsidR="00AD6D1B" w:rsidRPr="00192EA8" w:rsidRDefault="00AD6D1B" w:rsidP="005F5E23">
            <w:pPr>
              <w:widowControl w:val="0"/>
              <w:tabs>
                <w:tab w:val="left" w:pos="344"/>
              </w:tabs>
              <w:spacing w:after="360"/>
              <w:jc w:val="center"/>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&lt; 100 000</w:t>
            </w:r>
          </w:p>
        </w:tc>
        <w:tc>
          <w:tcPr>
            <w:tcW w:w="2797" w:type="dxa"/>
            <w:vMerge/>
          </w:tcPr>
          <w:p w14:paraId="6ACB4113" w14:textId="77777777" w:rsidR="00AD6D1B" w:rsidRPr="00192EA8" w:rsidRDefault="00AD6D1B" w:rsidP="005F5E23">
            <w:pPr>
              <w:widowControl w:val="0"/>
              <w:tabs>
                <w:tab w:val="left" w:pos="344"/>
              </w:tabs>
              <w:spacing w:after="360"/>
              <w:rPr>
                <w:rFonts w:ascii="Times New Roman" w:eastAsia="Times New Roman" w:hAnsi="Times New Roman" w:cs="Times New Roman"/>
                <w:color w:val="000000"/>
                <w:sz w:val="24"/>
                <w:szCs w:val="24"/>
                <w:lang w:eastAsia="hr-HR" w:bidi="hr-HR"/>
              </w:rPr>
            </w:pPr>
          </w:p>
        </w:tc>
        <w:tc>
          <w:tcPr>
            <w:tcW w:w="3015" w:type="dxa"/>
          </w:tcPr>
          <w:p w14:paraId="128C7728" w14:textId="51F5BD7B" w:rsidR="00AD6D1B" w:rsidRPr="00192EA8" w:rsidRDefault="00AD6D1B" w:rsidP="009F5E71">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3 za prvih 10 000 m</w:t>
            </w:r>
            <w:r w:rsidRPr="00192EA8">
              <w:rPr>
                <w:rFonts w:ascii="Times New Roman" w:eastAsia="Times New Roman" w:hAnsi="Times New Roman" w:cs="Times New Roman"/>
                <w:color w:val="000000"/>
                <w:sz w:val="24"/>
                <w:szCs w:val="24"/>
                <w:vertAlign w:val="superscript"/>
                <w:lang w:eastAsia="hr-HR" w:bidi="hr-HR"/>
              </w:rPr>
              <w:t>3</w:t>
            </w:r>
            <w:r w:rsidRPr="00192EA8">
              <w:rPr>
                <w:rFonts w:ascii="Times New Roman" w:eastAsia="Times New Roman" w:hAnsi="Times New Roman" w:cs="Times New Roman"/>
                <w:color w:val="000000"/>
                <w:sz w:val="24"/>
                <w:szCs w:val="24"/>
                <w:lang w:eastAsia="hr-HR" w:bidi="hr-HR"/>
              </w:rPr>
              <w:t>/d+1 za svakih dodatnih 10 000 m</w:t>
            </w:r>
            <w:r w:rsidRPr="00192EA8">
              <w:rPr>
                <w:rFonts w:ascii="Times New Roman" w:eastAsia="Times New Roman" w:hAnsi="Times New Roman" w:cs="Times New Roman"/>
                <w:color w:val="000000"/>
                <w:sz w:val="24"/>
                <w:szCs w:val="24"/>
                <w:vertAlign w:val="superscript"/>
                <w:lang w:eastAsia="hr-HR" w:bidi="hr-HR"/>
              </w:rPr>
              <w:t>3</w:t>
            </w:r>
            <w:r w:rsidRPr="00192EA8">
              <w:rPr>
                <w:rFonts w:ascii="Times New Roman" w:eastAsia="Times New Roman" w:hAnsi="Times New Roman" w:cs="Times New Roman"/>
                <w:color w:val="000000"/>
                <w:sz w:val="24"/>
                <w:szCs w:val="24"/>
                <w:lang w:eastAsia="hr-HR" w:bidi="hr-HR"/>
              </w:rPr>
              <w:t>/d i njihov dio ukupne količine ( vidjeti napomenu 3.)</w:t>
            </w:r>
          </w:p>
        </w:tc>
        <w:tc>
          <w:tcPr>
            <w:tcW w:w="1194" w:type="dxa"/>
          </w:tcPr>
          <w:p w14:paraId="53545558" w14:textId="28B04ED3" w:rsidR="00AD6D1B" w:rsidRPr="00192EA8" w:rsidRDefault="00AD6D1B" w:rsidP="009F5E71">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4</w:t>
            </w:r>
          </w:p>
        </w:tc>
      </w:tr>
      <w:tr w:rsidR="00AD6D1B" w:rsidRPr="00192EA8" w14:paraId="7F1045F3" w14:textId="655AF299" w:rsidTr="00E80851">
        <w:tc>
          <w:tcPr>
            <w:tcW w:w="1528" w:type="dxa"/>
          </w:tcPr>
          <w:p w14:paraId="4650E16A" w14:textId="1099969D" w:rsidR="00AD6D1B" w:rsidRPr="00192EA8" w:rsidRDefault="00AD6D1B" w:rsidP="005F5E23">
            <w:pPr>
              <w:widowControl w:val="0"/>
              <w:tabs>
                <w:tab w:val="left" w:pos="344"/>
              </w:tabs>
              <w:spacing w:after="360"/>
              <w:jc w:val="center"/>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&gt; 100 000</w:t>
            </w:r>
          </w:p>
        </w:tc>
        <w:tc>
          <w:tcPr>
            <w:tcW w:w="1814" w:type="dxa"/>
          </w:tcPr>
          <w:p w14:paraId="27E46EDC" w14:textId="77777777" w:rsidR="00AD6D1B" w:rsidRPr="00192EA8" w:rsidRDefault="00AD6D1B" w:rsidP="005F5E23">
            <w:pPr>
              <w:widowControl w:val="0"/>
              <w:tabs>
                <w:tab w:val="left" w:pos="344"/>
              </w:tabs>
              <w:spacing w:after="360"/>
              <w:rPr>
                <w:rFonts w:ascii="Times New Roman" w:eastAsia="Times New Roman" w:hAnsi="Times New Roman" w:cs="Times New Roman"/>
                <w:color w:val="000000"/>
                <w:sz w:val="24"/>
                <w:szCs w:val="24"/>
                <w:lang w:eastAsia="hr-HR" w:bidi="hr-HR"/>
              </w:rPr>
            </w:pPr>
          </w:p>
        </w:tc>
        <w:tc>
          <w:tcPr>
            <w:tcW w:w="2797" w:type="dxa"/>
            <w:vMerge/>
          </w:tcPr>
          <w:p w14:paraId="017DAF1D" w14:textId="77777777" w:rsidR="00AD6D1B" w:rsidRPr="00192EA8" w:rsidRDefault="00AD6D1B" w:rsidP="005F5E23">
            <w:pPr>
              <w:widowControl w:val="0"/>
              <w:tabs>
                <w:tab w:val="left" w:pos="344"/>
              </w:tabs>
              <w:spacing w:after="360"/>
              <w:rPr>
                <w:rFonts w:ascii="Times New Roman" w:eastAsia="Times New Roman" w:hAnsi="Times New Roman" w:cs="Times New Roman"/>
                <w:color w:val="000000"/>
                <w:sz w:val="24"/>
                <w:szCs w:val="24"/>
                <w:lang w:eastAsia="hr-HR" w:bidi="hr-HR"/>
              </w:rPr>
            </w:pPr>
          </w:p>
        </w:tc>
        <w:tc>
          <w:tcPr>
            <w:tcW w:w="3015" w:type="dxa"/>
          </w:tcPr>
          <w:p w14:paraId="4DB3A00F" w14:textId="0D1B253B" w:rsidR="00AD6D1B" w:rsidRPr="00192EA8" w:rsidRDefault="00AD6D1B" w:rsidP="009F5E71">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12 za prvih 100 000 m</w:t>
            </w:r>
            <w:r w:rsidRPr="00192EA8">
              <w:rPr>
                <w:rFonts w:ascii="Times New Roman" w:eastAsia="Times New Roman" w:hAnsi="Times New Roman" w:cs="Times New Roman"/>
                <w:color w:val="000000"/>
                <w:sz w:val="24"/>
                <w:szCs w:val="24"/>
                <w:vertAlign w:val="superscript"/>
                <w:lang w:eastAsia="hr-HR" w:bidi="hr-HR"/>
              </w:rPr>
              <w:t>3</w:t>
            </w:r>
            <w:r w:rsidRPr="00192EA8">
              <w:rPr>
                <w:rFonts w:ascii="Times New Roman" w:eastAsia="Times New Roman" w:hAnsi="Times New Roman" w:cs="Times New Roman"/>
                <w:color w:val="000000"/>
                <w:sz w:val="24"/>
                <w:szCs w:val="24"/>
                <w:lang w:eastAsia="hr-HR" w:bidi="hr-HR"/>
              </w:rPr>
              <w:t>/d +1 za svakih dodatnih 25 000 m</w:t>
            </w:r>
            <w:r w:rsidRPr="00192EA8">
              <w:rPr>
                <w:rFonts w:ascii="Times New Roman" w:eastAsia="Times New Roman" w:hAnsi="Times New Roman" w:cs="Times New Roman"/>
                <w:color w:val="000000"/>
                <w:sz w:val="24"/>
                <w:szCs w:val="24"/>
                <w:vertAlign w:val="superscript"/>
                <w:lang w:eastAsia="hr-HR" w:bidi="hr-HR"/>
              </w:rPr>
              <w:t>3</w:t>
            </w:r>
            <w:r w:rsidRPr="00192EA8">
              <w:rPr>
                <w:rFonts w:ascii="Times New Roman" w:eastAsia="Times New Roman" w:hAnsi="Times New Roman" w:cs="Times New Roman"/>
                <w:color w:val="000000"/>
                <w:sz w:val="24"/>
                <w:szCs w:val="24"/>
                <w:lang w:eastAsia="hr-HR" w:bidi="hr-HR"/>
              </w:rPr>
              <w:t>/d i njihov dio ukupne količine (vidjeti napomenu 3.)</w:t>
            </w:r>
          </w:p>
        </w:tc>
        <w:tc>
          <w:tcPr>
            <w:tcW w:w="1194" w:type="dxa"/>
          </w:tcPr>
          <w:p w14:paraId="6D19CB6B" w14:textId="1446103B" w:rsidR="00AD6D1B" w:rsidRPr="00192EA8" w:rsidRDefault="00AD6D1B" w:rsidP="009F5E71">
            <w:pPr>
              <w:widowControl w:val="0"/>
              <w:tabs>
                <w:tab w:val="left" w:pos="344"/>
              </w:tabs>
              <w:spacing w:after="360"/>
              <w:rPr>
                <w:rFonts w:ascii="Times New Roman" w:eastAsia="Times New Roman" w:hAnsi="Times New Roman" w:cs="Times New Roman"/>
                <w:color w:val="000000"/>
                <w:sz w:val="24"/>
                <w:szCs w:val="24"/>
                <w:lang w:eastAsia="hr-HR" w:bidi="hr-HR"/>
              </w:rPr>
            </w:pPr>
            <w:r w:rsidRPr="00192EA8">
              <w:rPr>
                <w:rFonts w:ascii="Times New Roman" w:eastAsia="Times New Roman" w:hAnsi="Times New Roman" w:cs="Times New Roman"/>
                <w:color w:val="000000"/>
                <w:sz w:val="24"/>
                <w:szCs w:val="24"/>
                <w:lang w:eastAsia="hr-HR" w:bidi="hr-HR"/>
              </w:rPr>
              <w:t>4</w:t>
            </w:r>
          </w:p>
        </w:tc>
      </w:tr>
    </w:tbl>
    <w:p w14:paraId="06805478" w14:textId="3C132DDF" w:rsidR="005F5E23" w:rsidRPr="00192EA8" w:rsidRDefault="005F5E23" w:rsidP="005F5E23">
      <w:pPr>
        <w:widowControl w:val="0"/>
        <w:tabs>
          <w:tab w:val="left" w:pos="344"/>
        </w:tabs>
        <w:spacing w:after="360" w:line="240" w:lineRule="auto"/>
        <w:rPr>
          <w:rFonts w:ascii="Times New Roman" w:eastAsia="Times New Roman" w:hAnsi="Times New Roman" w:cs="Times New Roman"/>
          <w:b/>
          <w:color w:val="000000"/>
          <w:sz w:val="24"/>
          <w:szCs w:val="24"/>
          <w:lang w:eastAsia="hr-HR" w:bidi="hr-HR"/>
        </w:rPr>
      </w:pPr>
    </w:p>
    <w:p w14:paraId="043DE483" w14:textId="77777777" w:rsidR="00A9048E" w:rsidRPr="00192EA8" w:rsidRDefault="00A9048E" w:rsidP="00F23796">
      <w:pPr>
        <w:widowControl w:val="0"/>
        <w:spacing w:after="0" w:line="240" w:lineRule="auto"/>
        <w:jc w:val="both"/>
        <w:rPr>
          <w:rFonts w:ascii="Times New Roman" w:eastAsia="Times New Roman" w:hAnsi="Times New Roman" w:cs="Times New Roman"/>
          <w:noProof/>
          <w:sz w:val="20"/>
          <w:szCs w:val="20"/>
          <w:lang w:eastAsia="hr-HR" w:bidi="hr-HR"/>
        </w:rPr>
      </w:pPr>
      <w:r w:rsidRPr="00192EA8">
        <w:rPr>
          <w:rFonts w:ascii="Times New Roman" w:eastAsia="Times New Roman" w:hAnsi="Times New Roman" w:cs="Times New Roman"/>
          <w:b/>
          <w:color w:val="000000"/>
          <w:sz w:val="20"/>
          <w:szCs w:val="20"/>
          <w:lang w:eastAsia="hr-HR" w:bidi="hr-HR"/>
        </w:rPr>
        <w:t xml:space="preserve">Napomena 1.: </w:t>
      </w:r>
      <w:r w:rsidRPr="00192EA8">
        <w:rPr>
          <w:rFonts w:ascii="Times New Roman" w:eastAsia="Times New Roman" w:hAnsi="Times New Roman" w:cs="Times New Roman"/>
          <w:noProof/>
          <w:sz w:val="20"/>
          <w:szCs w:val="20"/>
          <w:lang w:eastAsia="hr-HR" w:bidi="hr-HR"/>
        </w:rPr>
        <w:t xml:space="preserve">Zona opskrbe zemljopisno je definirano područje unutar kojega voda namijenjena za ljudsku </w:t>
      </w:r>
    </w:p>
    <w:p w14:paraId="3F5900CB" w14:textId="1FEF757E" w:rsidR="00A9048E" w:rsidRPr="00192EA8" w:rsidRDefault="00A9048E" w:rsidP="00E80851">
      <w:pPr>
        <w:widowControl w:val="0"/>
        <w:spacing w:after="0" w:line="240" w:lineRule="auto"/>
        <w:ind w:left="1200"/>
        <w:jc w:val="both"/>
        <w:rPr>
          <w:rFonts w:ascii="Times New Roman" w:eastAsia="Times New Roman" w:hAnsi="Times New Roman" w:cs="Times New Roman"/>
          <w:noProof/>
          <w:sz w:val="20"/>
          <w:szCs w:val="20"/>
          <w:lang w:eastAsia="hr-HR" w:bidi="hr-HR"/>
        </w:rPr>
      </w:pPr>
      <w:r w:rsidRPr="00192EA8">
        <w:rPr>
          <w:rFonts w:ascii="Times New Roman" w:eastAsia="Times New Roman" w:hAnsi="Times New Roman" w:cs="Times New Roman"/>
          <w:noProof/>
          <w:sz w:val="20"/>
          <w:szCs w:val="20"/>
          <w:lang w:eastAsia="hr-HR" w:bidi="hr-HR"/>
        </w:rPr>
        <w:t>potrošnju dolazi iz jednog ili više izvora te unutar kojega se kvaliteta vode može smatrati otprilike     ujednačenom.</w:t>
      </w:r>
    </w:p>
    <w:p w14:paraId="51F4981A" w14:textId="77777777" w:rsidR="00A9048E" w:rsidRPr="00192EA8" w:rsidRDefault="00A9048E" w:rsidP="00E80851">
      <w:pPr>
        <w:widowControl w:val="0"/>
        <w:tabs>
          <w:tab w:val="left" w:pos="344"/>
        </w:tabs>
        <w:spacing w:after="0" w:line="240" w:lineRule="auto"/>
        <w:jc w:val="both"/>
        <w:rPr>
          <w:rFonts w:ascii="Times New Roman" w:eastAsia="Times New Roman" w:hAnsi="Times New Roman" w:cs="Times New Roman"/>
          <w:color w:val="000000"/>
          <w:sz w:val="20"/>
          <w:szCs w:val="20"/>
          <w:lang w:eastAsia="hr-HR" w:bidi="hr-HR"/>
        </w:rPr>
      </w:pPr>
      <w:r w:rsidRPr="00192EA8">
        <w:rPr>
          <w:rFonts w:ascii="Times New Roman" w:eastAsia="Times New Roman" w:hAnsi="Times New Roman" w:cs="Times New Roman"/>
          <w:b/>
          <w:color w:val="000000"/>
          <w:sz w:val="20"/>
          <w:szCs w:val="20"/>
          <w:lang w:eastAsia="hr-HR" w:bidi="hr-HR"/>
        </w:rPr>
        <w:t xml:space="preserve">Napomena 2.: </w:t>
      </w:r>
      <w:r w:rsidRPr="00192EA8">
        <w:rPr>
          <w:rFonts w:ascii="Times New Roman" w:eastAsia="Times New Roman" w:hAnsi="Times New Roman" w:cs="Times New Roman"/>
          <w:color w:val="000000"/>
          <w:sz w:val="20"/>
          <w:szCs w:val="20"/>
          <w:lang w:eastAsia="hr-HR" w:bidi="hr-HR"/>
        </w:rPr>
        <w:t xml:space="preserve">Količine se izračunavaju kao prosječne vrijednosti koje se uzimaju tijekom jedne kalendarske </w:t>
      </w:r>
    </w:p>
    <w:p w14:paraId="47B4CB46" w14:textId="77777777" w:rsidR="00A9048E" w:rsidRPr="00192EA8" w:rsidRDefault="00A9048E" w:rsidP="00E80851">
      <w:pPr>
        <w:widowControl w:val="0"/>
        <w:tabs>
          <w:tab w:val="left" w:pos="344"/>
        </w:tabs>
        <w:spacing w:after="0" w:line="240" w:lineRule="auto"/>
        <w:jc w:val="both"/>
        <w:rPr>
          <w:rFonts w:ascii="Times New Roman" w:eastAsia="Times New Roman" w:hAnsi="Times New Roman" w:cs="Times New Roman"/>
          <w:color w:val="000000"/>
          <w:sz w:val="20"/>
          <w:szCs w:val="20"/>
          <w:lang w:eastAsia="hr-HR" w:bidi="hr-HR"/>
        </w:rPr>
      </w:pPr>
      <w:r w:rsidRPr="00192EA8">
        <w:rPr>
          <w:rFonts w:ascii="Times New Roman" w:eastAsia="Times New Roman" w:hAnsi="Times New Roman" w:cs="Times New Roman"/>
          <w:color w:val="000000"/>
          <w:sz w:val="20"/>
          <w:szCs w:val="20"/>
          <w:lang w:eastAsia="hr-HR" w:bidi="hr-HR"/>
        </w:rPr>
        <w:tab/>
      </w:r>
      <w:r w:rsidRPr="00192EA8">
        <w:rPr>
          <w:rFonts w:ascii="Times New Roman" w:eastAsia="Times New Roman" w:hAnsi="Times New Roman" w:cs="Times New Roman"/>
          <w:color w:val="000000"/>
          <w:sz w:val="20"/>
          <w:szCs w:val="20"/>
          <w:lang w:eastAsia="hr-HR" w:bidi="hr-HR"/>
        </w:rPr>
        <w:tab/>
        <w:t xml:space="preserve">           godine. Umjesto količine vode za određivanje minimalne učestalosti može se upotrebljavati broj </w:t>
      </w:r>
    </w:p>
    <w:p w14:paraId="46D397C8" w14:textId="5EB072D1" w:rsidR="005F5E23" w:rsidRPr="00192EA8" w:rsidRDefault="00A9048E" w:rsidP="00E80851">
      <w:pPr>
        <w:widowControl w:val="0"/>
        <w:tabs>
          <w:tab w:val="left" w:pos="344"/>
        </w:tabs>
        <w:spacing w:after="0" w:line="240" w:lineRule="auto"/>
        <w:jc w:val="both"/>
        <w:rPr>
          <w:rFonts w:ascii="Times New Roman" w:eastAsia="Times New Roman" w:hAnsi="Times New Roman" w:cs="Times New Roman"/>
          <w:color w:val="000000"/>
          <w:sz w:val="20"/>
          <w:szCs w:val="20"/>
          <w:lang w:eastAsia="hr-HR" w:bidi="hr-HR"/>
        </w:rPr>
      </w:pPr>
      <w:r w:rsidRPr="00192EA8">
        <w:rPr>
          <w:rFonts w:ascii="Times New Roman" w:eastAsia="Times New Roman" w:hAnsi="Times New Roman" w:cs="Times New Roman"/>
          <w:color w:val="000000"/>
          <w:sz w:val="20"/>
          <w:szCs w:val="20"/>
          <w:lang w:eastAsia="hr-HR" w:bidi="hr-HR"/>
        </w:rPr>
        <w:tab/>
      </w:r>
      <w:r w:rsidRPr="00192EA8">
        <w:rPr>
          <w:rFonts w:ascii="Times New Roman" w:eastAsia="Times New Roman" w:hAnsi="Times New Roman" w:cs="Times New Roman"/>
          <w:color w:val="000000"/>
          <w:sz w:val="20"/>
          <w:szCs w:val="20"/>
          <w:lang w:eastAsia="hr-HR" w:bidi="hr-HR"/>
        </w:rPr>
        <w:tab/>
        <w:t xml:space="preserve">           stanovnika u zoni opskrbe, pod pretpostavkom da potrošnja vode iznosi 200 litara po stanovniku.</w:t>
      </w:r>
    </w:p>
    <w:p w14:paraId="009D75BD" w14:textId="77777777" w:rsidR="0008318E" w:rsidRPr="00192EA8" w:rsidRDefault="00A9048E" w:rsidP="00E80851">
      <w:pPr>
        <w:widowControl w:val="0"/>
        <w:tabs>
          <w:tab w:val="left" w:pos="344"/>
        </w:tabs>
        <w:spacing w:after="0" w:line="240" w:lineRule="auto"/>
        <w:jc w:val="both"/>
        <w:rPr>
          <w:rFonts w:ascii="Times New Roman" w:eastAsia="Times New Roman" w:hAnsi="Times New Roman" w:cs="Times New Roman"/>
          <w:color w:val="000000"/>
          <w:sz w:val="20"/>
          <w:szCs w:val="20"/>
          <w:lang w:eastAsia="hr-HR" w:bidi="hr-HR"/>
        </w:rPr>
      </w:pPr>
      <w:r w:rsidRPr="00192EA8">
        <w:rPr>
          <w:rFonts w:ascii="Times New Roman" w:eastAsia="Times New Roman" w:hAnsi="Times New Roman" w:cs="Times New Roman"/>
          <w:b/>
          <w:color w:val="000000"/>
          <w:sz w:val="20"/>
          <w:szCs w:val="20"/>
          <w:lang w:eastAsia="hr-HR" w:bidi="hr-HR"/>
        </w:rPr>
        <w:t>Napomena</w:t>
      </w:r>
      <w:r w:rsidR="0008318E" w:rsidRPr="00192EA8">
        <w:rPr>
          <w:rFonts w:ascii="Times New Roman" w:eastAsia="Times New Roman" w:hAnsi="Times New Roman" w:cs="Times New Roman"/>
          <w:b/>
          <w:color w:val="000000"/>
          <w:sz w:val="20"/>
          <w:szCs w:val="20"/>
          <w:lang w:eastAsia="hr-HR" w:bidi="hr-HR"/>
        </w:rPr>
        <w:t xml:space="preserve"> </w:t>
      </w:r>
      <w:r w:rsidRPr="00192EA8">
        <w:rPr>
          <w:rFonts w:ascii="Times New Roman" w:eastAsia="Times New Roman" w:hAnsi="Times New Roman" w:cs="Times New Roman"/>
          <w:b/>
          <w:color w:val="000000"/>
          <w:sz w:val="20"/>
          <w:szCs w:val="20"/>
          <w:lang w:eastAsia="hr-HR" w:bidi="hr-HR"/>
        </w:rPr>
        <w:t>3.:</w:t>
      </w:r>
      <w:r w:rsidR="0008318E" w:rsidRPr="00192EA8">
        <w:rPr>
          <w:rFonts w:ascii="Times New Roman" w:eastAsia="Times New Roman" w:hAnsi="Times New Roman" w:cs="Times New Roman"/>
          <w:color w:val="000000"/>
          <w:sz w:val="20"/>
          <w:szCs w:val="20"/>
          <w:lang w:eastAsia="hr-HR" w:bidi="hr-HR"/>
        </w:rPr>
        <w:t xml:space="preserve"> </w:t>
      </w:r>
      <w:r w:rsidRPr="00192EA8">
        <w:rPr>
          <w:rFonts w:ascii="Times New Roman" w:eastAsia="Times New Roman" w:hAnsi="Times New Roman" w:cs="Times New Roman"/>
          <w:color w:val="000000"/>
          <w:sz w:val="20"/>
          <w:szCs w:val="20"/>
          <w:lang w:eastAsia="hr-HR" w:bidi="hr-HR"/>
        </w:rPr>
        <w:t>Navedena učestalost izračunava se kako slijedi: npr.4 300 m</w:t>
      </w:r>
      <w:r w:rsidRPr="00192EA8">
        <w:rPr>
          <w:rFonts w:ascii="Times New Roman" w:eastAsia="Times New Roman" w:hAnsi="Times New Roman" w:cs="Times New Roman"/>
          <w:color w:val="000000"/>
          <w:sz w:val="20"/>
          <w:szCs w:val="20"/>
          <w:vertAlign w:val="superscript"/>
          <w:lang w:eastAsia="hr-HR" w:bidi="hr-HR"/>
        </w:rPr>
        <w:t>3</w:t>
      </w:r>
      <w:r w:rsidRPr="00192EA8">
        <w:rPr>
          <w:rFonts w:ascii="Times New Roman" w:eastAsia="Times New Roman" w:hAnsi="Times New Roman" w:cs="Times New Roman"/>
          <w:color w:val="000000"/>
          <w:sz w:val="20"/>
          <w:szCs w:val="20"/>
          <w:lang w:eastAsia="hr-HR" w:bidi="hr-HR"/>
        </w:rPr>
        <w:t xml:space="preserve">/d=16 uzoraka za parametar skupine A </w:t>
      </w:r>
    </w:p>
    <w:p w14:paraId="17B644E8" w14:textId="5D335A3A" w:rsidR="005F5E23" w:rsidRPr="00192EA8" w:rsidRDefault="0008318E" w:rsidP="00E80851">
      <w:pPr>
        <w:widowControl w:val="0"/>
        <w:tabs>
          <w:tab w:val="left" w:pos="344"/>
        </w:tabs>
        <w:spacing w:after="0" w:line="240" w:lineRule="auto"/>
        <w:jc w:val="both"/>
        <w:rPr>
          <w:rFonts w:ascii="Times New Roman" w:eastAsia="Times New Roman" w:hAnsi="Times New Roman" w:cs="Times New Roman"/>
          <w:color w:val="000000"/>
          <w:sz w:val="20"/>
          <w:szCs w:val="20"/>
          <w:lang w:eastAsia="hr-HR" w:bidi="hr-HR"/>
        </w:rPr>
      </w:pPr>
      <w:r w:rsidRPr="00192EA8">
        <w:rPr>
          <w:rFonts w:ascii="Times New Roman" w:eastAsia="Times New Roman" w:hAnsi="Times New Roman" w:cs="Times New Roman"/>
          <w:color w:val="000000"/>
          <w:sz w:val="20"/>
          <w:szCs w:val="20"/>
          <w:lang w:eastAsia="hr-HR" w:bidi="hr-HR"/>
        </w:rPr>
        <w:tab/>
      </w:r>
      <w:r w:rsidRPr="00192EA8">
        <w:rPr>
          <w:rFonts w:ascii="Times New Roman" w:eastAsia="Times New Roman" w:hAnsi="Times New Roman" w:cs="Times New Roman"/>
          <w:color w:val="000000"/>
          <w:sz w:val="20"/>
          <w:szCs w:val="20"/>
          <w:lang w:eastAsia="hr-HR" w:bidi="hr-HR"/>
        </w:rPr>
        <w:tab/>
        <w:t xml:space="preserve">       </w:t>
      </w:r>
      <w:r w:rsidR="00F23796">
        <w:rPr>
          <w:rFonts w:ascii="Times New Roman" w:eastAsia="Times New Roman" w:hAnsi="Times New Roman" w:cs="Times New Roman"/>
          <w:color w:val="000000"/>
          <w:sz w:val="20"/>
          <w:szCs w:val="20"/>
          <w:lang w:eastAsia="hr-HR" w:bidi="hr-HR"/>
        </w:rPr>
        <w:t xml:space="preserve">   </w:t>
      </w:r>
      <w:r w:rsidRPr="00192EA8">
        <w:rPr>
          <w:rFonts w:ascii="Times New Roman" w:eastAsia="Times New Roman" w:hAnsi="Times New Roman" w:cs="Times New Roman"/>
          <w:color w:val="000000"/>
          <w:sz w:val="20"/>
          <w:szCs w:val="20"/>
          <w:lang w:eastAsia="hr-HR" w:bidi="hr-HR"/>
        </w:rPr>
        <w:t xml:space="preserve"> </w:t>
      </w:r>
      <w:r w:rsidR="00A9048E" w:rsidRPr="00192EA8">
        <w:rPr>
          <w:rFonts w:ascii="Times New Roman" w:eastAsia="Times New Roman" w:hAnsi="Times New Roman" w:cs="Times New Roman"/>
          <w:color w:val="000000"/>
          <w:sz w:val="20"/>
          <w:szCs w:val="20"/>
          <w:lang w:eastAsia="hr-HR" w:bidi="hr-HR"/>
        </w:rPr>
        <w:t>(četiri za prvih 1 000 m</w:t>
      </w:r>
      <w:r w:rsidR="00A9048E" w:rsidRPr="00192EA8">
        <w:rPr>
          <w:rFonts w:ascii="Times New Roman" w:eastAsia="Times New Roman" w:hAnsi="Times New Roman" w:cs="Times New Roman"/>
          <w:color w:val="000000"/>
          <w:sz w:val="20"/>
          <w:szCs w:val="20"/>
          <w:vertAlign w:val="superscript"/>
          <w:lang w:eastAsia="hr-HR" w:bidi="hr-HR"/>
        </w:rPr>
        <w:t>3</w:t>
      </w:r>
      <w:r w:rsidR="00A9048E" w:rsidRPr="00192EA8">
        <w:rPr>
          <w:rFonts w:ascii="Times New Roman" w:eastAsia="Times New Roman" w:hAnsi="Times New Roman" w:cs="Times New Roman"/>
          <w:color w:val="000000"/>
          <w:sz w:val="20"/>
          <w:szCs w:val="20"/>
          <w:lang w:eastAsia="hr-HR" w:bidi="hr-HR"/>
        </w:rPr>
        <w:t>/d</w:t>
      </w:r>
      <w:r w:rsidRPr="00192EA8">
        <w:rPr>
          <w:rFonts w:ascii="Times New Roman" w:eastAsia="Times New Roman" w:hAnsi="Times New Roman" w:cs="Times New Roman"/>
          <w:color w:val="000000"/>
          <w:sz w:val="20"/>
          <w:szCs w:val="20"/>
          <w:lang w:eastAsia="hr-HR" w:bidi="hr-HR"/>
        </w:rPr>
        <w:t xml:space="preserve"> +12 za dodatnih 3 300 m</w:t>
      </w:r>
      <w:r w:rsidRPr="00192EA8">
        <w:rPr>
          <w:rFonts w:ascii="Times New Roman" w:eastAsia="Times New Roman" w:hAnsi="Times New Roman" w:cs="Times New Roman"/>
          <w:color w:val="000000"/>
          <w:sz w:val="20"/>
          <w:szCs w:val="20"/>
          <w:vertAlign w:val="superscript"/>
          <w:lang w:eastAsia="hr-HR" w:bidi="hr-HR"/>
        </w:rPr>
        <w:t>3</w:t>
      </w:r>
      <w:r w:rsidRPr="00192EA8">
        <w:rPr>
          <w:rFonts w:ascii="Times New Roman" w:eastAsia="Times New Roman" w:hAnsi="Times New Roman" w:cs="Times New Roman"/>
          <w:color w:val="000000"/>
          <w:sz w:val="20"/>
          <w:szCs w:val="20"/>
          <w:lang w:eastAsia="hr-HR" w:bidi="hr-HR"/>
        </w:rPr>
        <w:t>/d)</w:t>
      </w:r>
    </w:p>
    <w:p w14:paraId="079832D7" w14:textId="5C1B31D9" w:rsidR="005F5E23" w:rsidRPr="00192EA8" w:rsidRDefault="0008318E" w:rsidP="00E80851">
      <w:pPr>
        <w:widowControl w:val="0"/>
        <w:tabs>
          <w:tab w:val="left" w:pos="344"/>
        </w:tabs>
        <w:spacing w:after="0" w:line="240" w:lineRule="auto"/>
        <w:jc w:val="both"/>
        <w:rPr>
          <w:rFonts w:ascii="Times New Roman" w:eastAsia="Times New Roman" w:hAnsi="Times New Roman" w:cs="Times New Roman"/>
          <w:color w:val="000000"/>
          <w:sz w:val="20"/>
          <w:szCs w:val="20"/>
          <w:lang w:eastAsia="hr-HR" w:bidi="hr-HR"/>
        </w:rPr>
      </w:pPr>
      <w:r w:rsidRPr="00192EA8">
        <w:rPr>
          <w:rFonts w:ascii="Times New Roman" w:eastAsia="Times New Roman" w:hAnsi="Times New Roman" w:cs="Times New Roman"/>
          <w:b/>
          <w:color w:val="000000"/>
          <w:sz w:val="20"/>
          <w:szCs w:val="20"/>
          <w:lang w:eastAsia="hr-HR" w:bidi="hr-HR"/>
        </w:rPr>
        <w:t>Napomena 4</w:t>
      </w:r>
      <w:r w:rsidRPr="00192EA8">
        <w:rPr>
          <w:rFonts w:ascii="Times New Roman" w:eastAsia="Times New Roman" w:hAnsi="Times New Roman" w:cs="Times New Roman"/>
          <w:color w:val="000000"/>
          <w:sz w:val="20"/>
          <w:szCs w:val="20"/>
          <w:lang w:eastAsia="hr-HR" w:bidi="hr-HR"/>
        </w:rPr>
        <w:t>.</w:t>
      </w:r>
      <w:r w:rsidR="009C00E3" w:rsidRPr="00192EA8">
        <w:rPr>
          <w:rFonts w:ascii="Times New Roman" w:eastAsia="Times New Roman" w:hAnsi="Times New Roman" w:cs="Times New Roman"/>
          <w:color w:val="000000"/>
          <w:sz w:val="20"/>
          <w:szCs w:val="20"/>
          <w:lang w:eastAsia="hr-HR" w:bidi="hr-HR"/>
        </w:rPr>
        <w:t>:</w:t>
      </w:r>
      <w:r w:rsidRPr="00192EA8">
        <w:rPr>
          <w:rFonts w:ascii="Times New Roman" w:eastAsia="Times New Roman" w:hAnsi="Times New Roman" w:cs="Times New Roman"/>
          <w:color w:val="000000"/>
          <w:sz w:val="20"/>
          <w:szCs w:val="20"/>
          <w:lang w:eastAsia="hr-HR" w:bidi="hr-HR"/>
        </w:rPr>
        <w:t xml:space="preserve"> Za male isporučitelje vode </w:t>
      </w:r>
      <w:r w:rsidR="003262BE">
        <w:rPr>
          <w:rFonts w:ascii="Times New Roman" w:eastAsia="Times New Roman" w:hAnsi="Times New Roman" w:cs="Times New Roman"/>
          <w:color w:val="000000"/>
          <w:sz w:val="20"/>
          <w:szCs w:val="20"/>
          <w:lang w:eastAsia="hr-HR" w:bidi="hr-HR"/>
        </w:rPr>
        <w:t xml:space="preserve">potrebno je </w:t>
      </w:r>
      <w:r w:rsidRPr="00192EA8">
        <w:rPr>
          <w:rFonts w:ascii="Times New Roman" w:eastAsia="Times New Roman" w:hAnsi="Times New Roman" w:cs="Times New Roman"/>
          <w:color w:val="000000"/>
          <w:sz w:val="20"/>
          <w:szCs w:val="20"/>
          <w:lang w:eastAsia="hr-HR" w:bidi="hr-HR"/>
        </w:rPr>
        <w:t>parametre</w:t>
      </w:r>
      <w:r w:rsidR="003262BE">
        <w:rPr>
          <w:rFonts w:ascii="Times New Roman" w:eastAsia="Times New Roman" w:hAnsi="Times New Roman" w:cs="Times New Roman"/>
          <w:color w:val="000000"/>
          <w:sz w:val="20"/>
          <w:szCs w:val="20"/>
          <w:lang w:eastAsia="hr-HR" w:bidi="hr-HR"/>
        </w:rPr>
        <w:t xml:space="preserve"> skupine</w:t>
      </w:r>
      <w:r w:rsidRPr="00192EA8">
        <w:rPr>
          <w:rFonts w:ascii="Times New Roman" w:eastAsia="Times New Roman" w:hAnsi="Times New Roman" w:cs="Times New Roman"/>
          <w:color w:val="000000"/>
          <w:sz w:val="20"/>
          <w:szCs w:val="20"/>
          <w:lang w:eastAsia="hr-HR" w:bidi="hr-HR"/>
        </w:rPr>
        <w:t xml:space="preserve"> B </w:t>
      </w:r>
      <w:r w:rsidR="003262BE">
        <w:rPr>
          <w:rFonts w:ascii="Times New Roman" w:eastAsia="Times New Roman" w:hAnsi="Times New Roman" w:cs="Times New Roman"/>
          <w:color w:val="000000"/>
          <w:sz w:val="20"/>
          <w:szCs w:val="20"/>
          <w:lang w:eastAsia="hr-HR" w:bidi="hr-HR"/>
        </w:rPr>
        <w:t>ispitati jednom u šest godina.</w:t>
      </w:r>
    </w:p>
    <w:p w14:paraId="63039A47" w14:textId="77777777" w:rsidR="009225B7" w:rsidRPr="009C00E3" w:rsidRDefault="009225B7" w:rsidP="00E80851">
      <w:pPr>
        <w:widowControl w:val="0"/>
        <w:spacing w:after="0" w:line="14" w:lineRule="exact"/>
        <w:jc w:val="both"/>
        <w:rPr>
          <w:rFonts w:ascii="Times New Roman" w:eastAsia="Microsoft Sans Serif" w:hAnsi="Times New Roman" w:cs="Times New Roman"/>
          <w:noProof/>
          <w:sz w:val="20"/>
          <w:szCs w:val="20"/>
          <w:lang w:eastAsia="hr-HR" w:bidi="hr-HR"/>
        </w:rPr>
      </w:pPr>
    </w:p>
    <w:p w14:paraId="1C427C26" w14:textId="77777777" w:rsidR="009225B7" w:rsidRPr="009C00E3" w:rsidRDefault="009225B7" w:rsidP="009225B7">
      <w:pPr>
        <w:widowControl w:val="0"/>
        <w:spacing w:after="0" w:line="14" w:lineRule="exact"/>
        <w:rPr>
          <w:rFonts w:ascii="Times New Roman" w:eastAsia="Microsoft Sans Serif" w:hAnsi="Times New Roman" w:cs="Times New Roman"/>
          <w:noProof/>
          <w:sz w:val="20"/>
          <w:szCs w:val="20"/>
          <w:lang w:eastAsia="hr-HR" w:bidi="hr-HR"/>
        </w:rPr>
      </w:pPr>
    </w:p>
    <w:p w14:paraId="7635E0CF" w14:textId="461E193D" w:rsidR="009225B7" w:rsidRPr="009C00E3" w:rsidRDefault="009225B7" w:rsidP="009225B7">
      <w:pPr>
        <w:widowControl w:val="0"/>
        <w:spacing w:after="0" w:line="14" w:lineRule="exact"/>
        <w:rPr>
          <w:rFonts w:ascii="Times New Roman" w:eastAsia="Microsoft Sans Serif" w:hAnsi="Times New Roman" w:cs="Times New Roman"/>
          <w:noProof/>
          <w:sz w:val="20"/>
          <w:szCs w:val="20"/>
          <w:lang w:eastAsia="hr-HR" w:bidi="hr-HR"/>
        </w:rPr>
      </w:pPr>
    </w:p>
    <w:p w14:paraId="69C1038B" w14:textId="0E367533" w:rsidR="009225B7" w:rsidRPr="009225B7" w:rsidRDefault="009225B7" w:rsidP="009225B7">
      <w:pPr>
        <w:widowControl w:val="0"/>
        <w:spacing w:after="0" w:line="14" w:lineRule="exact"/>
        <w:rPr>
          <w:rFonts w:ascii="Times New Roman" w:eastAsia="Microsoft Sans Serif" w:hAnsi="Times New Roman" w:cs="Times New Roman"/>
          <w:b/>
          <w:bCs/>
          <w:noProof/>
          <w:lang w:eastAsia="hr-HR" w:bidi="hr-HR"/>
        </w:rPr>
        <w:sectPr w:rsidR="009225B7" w:rsidRPr="009225B7" w:rsidSect="00BA5B15">
          <w:footerReference w:type="default" r:id="rId8"/>
          <w:pgSz w:w="11900" w:h="16840"/>
          <w:pgMar w:top="1758" w:right="1261" w:bottom="990" w:left="1400" w:header="0" w:footer="3" w:gutter="0"/>
          <w:cols w:space="720"/>
          <w:noEndnote/>
          <w:titlePg/>
          <w:docGrid w:linePitch="360"/>
        </w:sectPr>
      </w:pPr>
    </w:p>
    <w:p w14:paraId="2CB1CD21" w14:textId="77777777" w:rsidR="009225B7" w:rsidRPr="009225B7" w:rsidRDefault="009225B7" w:rsidP="009225B7">
      <w:pPr>
        <w:widowControl w:val="0"/>
        <w:spacing w:line="240" w:lineRule="auto"/>
        <w:rPr>
          <w:rFonts w:ascii="Times New Roman" w:eastAsia="Times New Roman" w:hAnsi="Times New Roman" w:cs="Times New Roman"/>
          <w:b/>
          <w:bCs/>
          <w:noProof/>
          <w:sz w:val="18"/>
          <w:szCs w:val="18"/>
          <w:lang w:eastAsia="hr-HR" w:bidi="hr-HR"/>
        </w:rPr>
      </w:pPr>
    </w:p>
    <w:p w14:paraId="3C173877" w14:textId="77777777" w:rsidR="009225B7" w:rsidRPr="009225B7" w:rsidRDefault="009225B7" w:rsidP="009225B7">
      <w:pPr>
        <w:widowControl w:val="0"/>
        <w:spacing w:line="240" w:lineRule="auto"/>
        <w:jc w:val="center"/>
        <w:rPr>
          <w:rFonts w:ascii="Times New Roman" w:eastAsia="Times New Roman" w:hAnsi="Times New Roman" w:cs="Times New Roman"/>
          <w:b/>
          <w:bCs/>
          <w:noProof/>
          <w:sz w:val="24"/>
          <w:szCs w:val="24"/>
          <w:lang w:eastAsia="hr-HR" w:bidi="hr-HR"/>
        </w:rPr>
      </w:pPr>
      <w:r w:rsidRPr="009225B7">
        <w:rPr>
          <w:rFonts w:ascii="Times New Roman" w:eastAsia="Times New Roman" w:hAnsi="Times New Roman" w:cs="Times New Roman"/>
          <w:b/>
          <w:bCs/>
          <w:noProof/>
          <w:sz w:val="24"/>
          <w:szCs w:val="24"/>
          <w:lang w:eastAsia="hr-HR" w:bidi="hr-HR"/>
        </w:rPr>
        <w:t>PRILOG III</w:t>
      </w:r>
    </w:p>
    <w:p w14:paraId="61DE0006" w14:textId="77777777" w:rsidR="009225B7" w:rsidRPr="009225B7" w:rsidRDefault="009225B7" w:rsidP="009225B7">
      <w:pPr>
        <w:widowControl w:val="0"/>
        <w:spacing w:line="240" w:lineRule="auto"/>
        <w:jc w:val="center"/>
        <w:rPr>
          <w:rFonts w:ascii="Times New Roman" w:eastAsia="Times New Roman" w:hAnsi="Times New Roman" w:cs="Times New Roman"/>
          <w:b/>
          <w:bCs/>
          <w:noProof/>
          <w:sz w:val="24"/>
          <w:szCs w:val="24"/>
          <w:lang w:eastAsia="hr-HR" w:bidi="hr-HR"/>
        </w:rPr>
      </w:pPr>
    </w:p>
    <w:p w14:paraId="1CB3DB5F" w14:textId="77777777" w:rsidR="009225B7" w:rsidRPr="009225B7" w:rsidRDefault="009225B7" w:rsidP="009225B7">
      <w:pPr>
        <w:widowControl w:val="0"/>
        <w:spacing w:line="240" w:lineRule="auto"/>
        <w:jc w:val="center"/>
        <w:rPr>
          <w:rFonts w:ascii="Times New Roman" w:eastAsia="Times New Roman" w:hAnsi="Times New Roman" w:cs="Times New Roman"/>
          <w:b/>
          <w:noProof/>
          <w:sz w:val="24"/>
          <w:szCs w:val="24"/>
          <w:lang w:eastAsia="hr-HR" w:bidi="hr-HR"/>
        </w:rPr>
      </w:pPr>
      <w:r w:rsidRPr="009225B7">
        <w:rPr>
          <w:rFonts w:ascii="Times New Roman" w:eastAsia="Times New Roman" w:hAnsi="Times New Roman" w:cs="Times New Roman"/>
          <w:b/>
          <w:noProof/>
          <w:sz w:val="24"/>
          <w:szCs w:val="24"/>
          <w:lang w:eastAsia="hr-HR" w:bidi="hr-HR"/>
        </w:rPr>
        <w:t>METODE ISPITIVANJA PARAMETARA</w:t>
      </w:r>
    </w:p>
    <w:p w14:paraId="3AF38249" w14:textId="77777777" w:rsidR="009225B7" w:rsidRPr="009225B7" w:rsidRDefault="009225B7" w:rsidP="009225B7">
      <w:pPr>
        <w:numPr>
          <w:ilvl w:val="0"/>
          <w:numId w:val="15"/>
        </w:numPr>
        <w:shd w:val="clear" w:color="auto" w:fill="FFFFFF"/>
        <w:spacing w:after="48" w:line="240" w:lineRule="auto"/>
        <w:contextualSpacing/>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Za metode analiza koje se upotrebljavaju za praćenje i dokazivanje usklađenosti s vrijednostima parametara iz Priloga I. ovoga Pravilnika potrebno je koristiti važeće HRN EN ISO norme ili druge jednakovrijedne međunarodno prihvaćene norme.</w:t>
      </w:r>
    </w:p>
    <w:p w14:paraId="2AD9FBE5" w14:textId="285D6065" w:rsidR="009225B7" w:rsidRPr="009225B7" w:rsidRDefault="009225B7" w:rsidP="009225B7">
      <w:pPr>
        <w:numPr>
          <w:ilvl w:val="0"/>
          <w:numId w:val="15"/>
        </w:numPr>
        <w:shd w:val="clear" w:color="auto" w:fill="FFFFFF"/>
        <w:spacing w:after="48" w:line="240" w:lineRule="auto"/>
        <w:contextualSpacing/>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 xml:space="preserve">Ukoliko za određeni parametar ne postoji navedena norma ili analitička metoda koja ispunjava minimalne značajke ispitivanja utvrđene u </w:t>
      </w:r>
      <w:r w:rsidR="00F11629">
        <w:rPr>
          <w:rFonts w:ascii="Times New Roman" w:eastAsia="Times New Roman" w:hAnsi="Times New Roman" w:cs="Times New Roman"/>
          <w:noProof/>
          <w:sz w:val="24"/>
          <w:szCs w:val="24"/>
          <w:lang w:eastAsia="hr-HR"/>
        </w:rPr>
        <w:t>T</w:t>
      </w:r>
      <w:r w:rsidRPr="009225B7">
        <w:rPr>
          <w:rFonts w:ascii="Times New Roman" w:eastAsia="Times New Roman" w:hAnsi="Times New Roman" w:cs="Times New Roman"/>
          <w:noProof/>
          <w:sz w:val="24"/>
          <w:szCs w:val="24"/>
          <w:lang w:eastAsia="hr-HR"/>
        </w:rPr>
        <w:t>ablici 1. ovoga Priloga, koriste se provjerene i validirane metode s dokazanom točnošću.</w:t>
      </w:r>
    </w:p>
    <w:p w14:paraId="07A13DB6" w14:textId="77777777" w:rsidR="009225B7" w:rsidRPr="009225B7" w:rsidRDefault="009225B7" w:rsidP="009225B7">
      <w:pPr>
        <w:numPr>
          <w:ilvl w:val="0"/>
          <w:numId w:val="15"/>
        </w:numPr>
        <w:shd w:val="clear" w:color="auto" w:fill="FFFFFF"/>
        <w:spacing w:after="48" w:line="240" w:lineRule="auto"/>
        <w:contextualSpacing/>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Za sve kvantitativne metode određivanja mikroorganizama gdje propisana M.D.K.</w:t>
      </w:r>
      <w:r w:rsidR="00F11629">
        <w:rPr>
          <w:rFonts w:ascii="Times New Roman" w:eastAsia="Times New Roman" w:hAnsi="Times New Roman" w:cs="Times New Roman"/>
          <w:noProof/>
          <w:sz w:val="24"/>
          <w:szCs w:val="24"/>
          <w:lang w:eastAsia="hr-HR"/>
        </w:rPr>
        <w:t xml:space="preserve"> vrijednost</w:t>
      </w:r>
      <w:r w:rsidRPr="009225B7">
        <w:rPr>
          <w:rFonts w:ascii="Times New Roman" w:eastAsia="Times New Roman" w:hAnsi="Times New Roman" w:cs="Times New Roman"/>
          <w:noProof/>
          <w:sz w:val="24"/>
          <w:szCs w:val="24"/>
          <w:lang w:eastAsia="hr-HR"/>
        </w:rPr>
        <w:t xml:space="preserve"> iznosi 0, rezultati analiza mogu se iskazivati kao &lt; 1 kada nema porasta mikroorganizama.</w:t>
      </w:r>
    </w:p>
    <w:p w14:paraId="4FC92776" w14:textId="77777777" w:rsidR="009225B7" w:rsidRPr="009225B7" w:rsidRDefault="009225B7" w:rsidP="009225B7">
      <w:pPr>
        <w:widowControl w:val="0"/>
        <w:spacing w:line="240" w:lineRule="auto"/>
        <w:jc w:val="both"/>
        <w:rPr>
          <w:rFonts w:ascii="Times New Roman" w:eastAsia="Times New Roman" w:hAnsi="Times New Roman" w:cs="Times New Roman"/>
          <w:noProof/>
          <w:sz w:val="24"/>
          <w:szCs w:val="24"/>
          <w:lang w:eastAsia="hr-HR" w:bidi="hr-HR"/>
        </w:rPr>
      </w:pPr>
    </w:p>
    <w:p w14:paraId="72FBCA7B" w14:textId="77777777" w:rsidR="009225B7" w:rsidRPr="009225B7" w:rsidRDefault="009225B7" w:rsidP="009225B7">
      <w:pPr>
        <w:widowControl w:val="0"/>
        <w:spacing w:line="240" w:lineRule="auto"/>
        <w:jc w:val="center"/>
        <w:rPr>
          <w:rFonts w:ascii="Times New Roman" w:eastAsia="Times New Roman" w:hAnsi="Times New Roman" w:cs="Times New Roman"/>
          <w:noProof/>
          <w:sz w:val="24"/>
          <w:szCs w:val="24"/>
          <w:lang w:eastAsia="hr-HR" w:bidi="hr-HR"/>
        </w:rPr>
      </w:pPr>
      <w:r w:rsidRPr="009225B7">
        <w:rPr>
          <w:rFonts w:ascii="Times New Roman" w:eastAsia="Times New Roman" w:hAnsi="Times New Roman" w:cs="Times New Roman"/>
          <w:noProof/>
          <w:sz w:val="24"/>
          <w:szCs w:val="24"/>
          <w:lang w:eastAsia="hr-HR" w:bidi="hr-HR"/>
        </w:rPr>
        <w:t>Dio A</w:t>
      </w:r>
    </w:p>
    <w:p w14:paraId="4093D11C" w14:textId="77777777" w:rsidR="009225B7" w:rsidRPr="009225B7" w:rsidRDefault="009225B7" w:rsidP="009225B7">
      <w:pPr>
        <w:widowControl w:val="0"/>
        <w:spacing w:after="80"/>
        <w:jc w:val="center"/>
        <w:rPr>
          <w:rFonts w:ascii="Times New Roman" w:eastAsia="Arial" w:hAnsi="Times New Roman" w:cs="Times New Roman"/>
          <w:b/>
          <w:bCs/>
          <w:noProof/>
          <w:sz w:val="24"/>
          <w:szCs w:val="24"/>
          <w:lang w:eastAsia="hr-HR" w:bidi="hr-HR"/>
        </w:rPr>
      </w:pPr>
      <w:r w:rsidRPr="009225B7">
        <w:rPr>
          <w:rFonts w:ascii="Times New Roman" w:eastAsia="Arial" w:hAnsi="Times New Roman" w:cs="Times New Roman"/>
          <w:b/>
          <w:bCs/>
          <w:noProof/>
          <w:sz w:val="24"/>
          <w:szCs w:val="24"/>
          <w:lang w:eastAsia="hr-HR" w:bidi="hr-HR"/>
        </w:rPr>
        <w:t>Mikrobiološki parametri za koje su navedene metode analize</w:t>
      </w:r>
    </w:p>
    <w:p w14:paraId="01CA05E7" w14:textId="77777777" w:rsidR="009225B7" w:rsidRPr="009225B7" w:rsidRDefault="009225B7" w:rsidP="009225B7">
      <w:pPr>
        <w:widowControl w:val="0"/>
        <w:spacing w:after="80" w:line="240" w:lineRule="auto"/>
        <w:rPr>
          <w:rFonts w:ascii="Times New Roman" w:eastAsia="Times New Roman" w:hAnsi="Times New Roman" w:cs="Times New Roman"/>
          <w:noProof/>
          <w:sz w:val="24"/>
          <w:szCs w:val="24"/>
          <w:lang w:eastAsia="hr-HR" w:bidi="hr-HR"/>
        </w:rPr>
      </w:pPr>
      <w:r w:rsidRPr="009225B7">
        <w:rPr>
          <w:rFonts w:ascii="Times New Roman" w:eastAsia="Times New Roman" w:hAnsi="Times New Roman" w:cs="Times New Roman"/>
          <w:noProof/>
          <w:sz w:val="24"/>
          <w:szCs w:val="24"/>
          <w:lang w:eastAsia="hr-HR" w:bidi="hr-HR"/>
        </w:rPr>
        <w:t>Metode analize za mikrobiološke parametre su:</w:t>
      </w:r>
    </w:p>
    <w:p w14:paraId="3E512385" w14:textId="77777777" w:rsidR="009225B7" w:rsidRPr="009225B7" w:rsidRDefault="009225B7" w:rsidP="009225B7">
      <w:pPr>
        <w:widowControl w:val="0"/>
        <w:numPr>
          <w:ilvl w:val="0"/>
          <w:numId w:val="3"/>
        </w:numPr>
        <w:tabs>
          <w:tab w:val="left" w:pos="642"/>
        </w:tabs>
        <w:spacing w:after="80" w:line="240" w:lineRule="auto"/>
        <w:rPr>
          <w:rFonts w:ascii="Times New Roman" w:eastAsia="Times New Roman" w:hAnsi="Times New Roman" w:cs="Times New Roman"/>
          <w:noProof/>
          <w:sz w:val="24"/>
          <w:szCs w:val="24"/>
          <w:lang w:eastAsia="hr-HR" w:bidi="hr-HR"/>
        </w:rPr>
      </w:pPr>
      <w:r w:rsidRPr="009225B7">
        <w:rPr>
          <w:rFonts w:ascii="Times New Roman" w:eastAsia="Arial" w:hAnsi="Times New Roman" w:cs="Times New Roman"/>
          <w:i/>
          <w:iCs/>
          <w:noProof/>
          <w:sz w:val="24"/>
          <w:szCs w:val="24"/>
          <w:lang w:eastAsia="hr-HR" w:bidi="hr-HR"/>
        </w:rPr>
        <w:t>Escherichia coli</w:t>
      </w:r>
      <w:r w:rsidRPr="009225B7">
        <w:rPr>
          <w:rFonts w:ascii="Times New Roman" w:eastAsia="Arial" w:hAnsi="Times New Roman" w:cs="Times New Roman"/>
          <w:noProof/>
          <w:sz w:val="24"/>
          <w:szCs w:val="24"/>
          <w:lang w:eastAsia="hr-HR" w:bidi="hr-HR"/>
        </w:rPr>
        <w:t xml:space="preserve"> </w:t>
      </w:r>
      <w:r w:rsidRPr="009225B7">
        <w:rPr>
          <w:rFonts w:ascii="Times New Roman" w:eastAsia="Times New Roman" w:hAnsi="Times New Roman" w:cs="Times New Roman"/>
          <w:noProof/>
          <w:sz w:val="24"/>
          <w:szCs w:val="24"/>
          <w:lang w:eastAsia="hr-HR" w:bidi="hr-HR"/>
        </w:rPr>
        <w:t>(</w:t>
      </w:r>
      <w:r w:rsidRPr="009225B7">
        <w:rPr>
          <w:rFonts w:ascii="Times New Roman" w:eastAsia="Arial" w:hAnsi="Times New Roman" w:cs="Times New Roman"/>
          <w:i/>
          <w:iCs/>
          <w:noProof/>
          <w:sz w:val="24"/>
          <w:szCs w:val="24"/>
          <w:lang w:eastAsia="hr-HR" w:bidi="hr-HR"/>
        </w:rPr>
        <w:t>E. coli</w:t>
      </w:r>
      <w:r w:rsidRPr="009225B7">
        <w:rPr>
          <w:rFonts w:ascii="Times New Roman" w:eastAsia="Times New Roman" w:hAnsi="Times New Roman" w:cs="Times New Roman"/>
          <w:noProof/>
          <w:sz w:val="24"/>
          <w:szCs w:val="24"/>
          <w:lang w:eastAsia="hr-HR" w:bidi="hr-HR"/>
        </w:rPr>
        <w:t>) i koliformne bakterije (HRN EN ISO 9308-1 ili HRN EN ISO 9308-2);</w:t>
      </w:r>
    </w:p>
    <w:p w14:paraId="49CC6C6D" w14:textId="77777777" w:rsidR="009225B7" w:rsidRPr="009225B7" w:rsidRDefault="009225B7" w:rsidP="009225B7">
      <w:pPr>
        <w:widowControl w:val="0"/>
        <w:numPr>
          <w:ilvl w:val="0"/>
          <w:numId w:val="3"/>
        </w:numPr>
        <w:tabs>
          <w:tab w:val="left" w:pos="657"/>
        </w:tabs>
        <w:spacing w:after="80" w:line="240" w:lineRule="auto"/>
        <w:rPr>
          <w:rFonts w:ascii="Times New Roman" w:eastAsia="Times New Roman" w:hAnsi="Times New Roman" w:cs="Times New Roman"/>
          <w:noProof/>
          <w:sz w:val="24"/>
          <w:szCs w:val="24"/>
          <w:lang w:eastAsia="hr-HR" w:bidi="hr-HR"/>
        </w:rPr>
      </w:pPr>
      <w:r w:rsidRPr="009225B7">
        <w:rPr>
          <w:rFonts w:ascii="Times New Roman" w:eastAsia="Times New Roman" w:hAnsi="Times New Roman" w:cs="Times New Roman"/>
          <w:noProof/>
          <w:sz w:val="24"/>
          <w:szCs w:val="24"/>
          <w:lang w:eastAsia="hr-HR" w:bidi="hr-HR"/>
        </w:rPr>
        <w:t>crijevni enterokoki (HRN EN ISO 7899-2);</w:t>
      </w:r>
    </w:p>
    <w:p w14:paraId="42686A8A" w14:textId="77777777" w:rsidR="009225B7" w:rsidRPr="009225B7" w:rsidRDefault="009225B7" w:rsidP="009225B7">
      <w:pPr>
        <w:widowControl w:val="0"/>
        <w:numPr>
          <w:ilvl w:val="0"/>
          <w:numId w:val="3"/>
        </w:numPr>
        <w:tabs>
          <w:tab w:val="left" w:pos="642"/>
        </w:tabs>
        <w:spacing w:after="80" w:line="240" w:lineRule="auto"/>
        <w:rPr>
          <w:rFonts w:ascii="Times New Roman" w:eastAsia="Times New Roman" w:hAnsi="Times New Roman" w:cs="Times New Roman"/>
          <w:noProof/>
          <w:sz w:val="24"/>
          <w:szCs w:val="24"/>
          <w:lang w:eastAsia="hr-HR" w:bidi="hr-HR"/>
        </w:rPr>
      </w:pPr>
      <w:r w:rsidRPr="009225B7">
        <w:rPr>
          <w:rFonts w:ascii="Times New Roman" w:eastAsia="Times New Roman" w:hAnsi="Times New Roman" w:cs="Times New Roman"/>
          <w:noProof/>
          <w:sz w:val="24"/>
          <w:szCs w:val="24"/>
          <w:lang w:eastAsia="hr-HR" w:bidi="hr-HR"/>
        </w:rPr>
        <w:t>broj kolonija ili broj heterotrofnih bakterija na temperaturi od 22 °C i 36°C  (HRN EN ISO 6222);</w:t>
      </w:r>
    </w:p>
    <w:p w14:paraId="3ACBFAE9" w14:textId="77777777" w:rsidR="009225B7" w:rsidRPr="009225B7" w:rsidRDefault="009225B7" w:rsidP="009225B7">
      <w:pPr>
        <w:widowControl w:val="0"/>
        <w:numPr>
          <w:ilvl w:val="0"/>
          <w:numId w:val="3"/>
        </w:numPr>
        <w:tabs>
          <w:tab w:val="left" w:pos="642"/>
        </w:tabs>
        <w:spacing w:after="80" w:line="240" w:lineRule="auto"/>
        <w:rPr>
          <w:rFonts w:ascii="Times New Roman" w:eastAsia="Times New Roman" w:hAnsi="Times New Roman" w:cs="Times New Roman"/>
          <w:noProof/>
          <w:sz w:val="24"/>
          <w:szCs w:val="24"/>
          <w:lang w:eastAsia="hr-HR" w:bidi="hr-HR"/>
        </w:rPr>
      </w:pPr>
      <w:r w:rsidRPr="009225B7">
        <w:rPr>
          <w:rFonts w:ascii="Times New Roman" w:eastAsia="Arial" w:hAnsi="Times New Roman" w:cs="Times New Roman"/>
          <w:i/>
          <w:iCs/>
          <w:noProof/>
          <w:sz w:val="24"/>
          <w:szCs w:val="24"/>
          <w:lang w:eastAsia="hr-HR" w:bidi="hr-HR"/>
        </w:rPr>
        <w:t>Clostridium perfringens</w:t>
      </w:r>
      <w:r w:rsidRPr="009225B7">
        <w:rPr>
          <w:rFonts w:ascii="Times New Roman" w:eastAsia="Arial" w:hAnsi="Times New Roman" w:cs="Times New Roman"/>
          <w:noProof/>
          <w:sz w:val="24"/>
          <w:szCs w:val="24"/>
          <w:lang w:eastAsia="hr-HR" w:bidi="hr-HR"/>
        </w:rPr>
        <w:t xml:space="preserve"> </w:t>
      </w:r>
      <w:r w:rsidRPr="009225B7">
        <w:rPr>
          <w:rFonts w:ascii="Times New Roman" w:eastAsia="Times New Roman" w:hAnsi="Times New Roman" w:cs="Times New Roman"/>
          <w:noProof/>
          <w:sz w:val="24"/>
          <w:szCs w:val="24"/>
          <w:lang w:eastAsia="hr-HR" w:bidi="hr-HR"/>
        </w:rPr>
        <w:t>uključujući spore (HRN EN ISO 14189);</w:t>
      </w:r>
    </w:p>
    <w:p w14:paraId="3E65A120" w14:textId="6EC752C7" w:rsidR="009225B7" w:rsidRPr="009225B7" w:rsidRDefault="009225B7" w:rsidP="009225B7">
      <w:pPr>
        <w:widowControl w:val="0"/>
        <w:numPr>
          <w:ilvl w:val="0"/>
          <w:numId w:val="3"/>
        </w:numPr>
        <w:tabs>
          <w:tab w:val="left" w:pos="638"/>
        </w:tabs>
        <w:spacing w:after="80" w:line="240" w:lineRule="auto"/>
        <w:rPr>
          <w:rFonts w:ascii="Times New Roman" w:eastAsia="Times New Roman" w:hAnsi="Times New Roman" w:cs="Times New Roman"/>
          <w:noProof/>
          <w:sz w:val="24"/>
          <w:szCs w:val="24"/>
          <w:lang w:eastAsia="hr-HR" w:bidi="hr-HR"/>
        </w:rPr>
      </w:pPr>
      <w:r w:rsidRPr="009225B7">
        <w:rPr>
          <w:rFonts w:ascii="Times New Roman" w:eastAsia="Arial" w:hAnsi="Times New Roman" w:cs="Times New Roman"/>
          <w:i/>
          <w:iCs/>
          <w:noProof/>
          <w:sz w:val="24"/>
          <w:szCs w:val="24"/>
          <w:lang w:eastAsia="hr-HR" w:bidi="hr-HR"/>
        </w:rPr>
        <w:t>Legionella</w:t>
      </w:r>
      <w:r w:rsidRPr="009225B7">
        <w:rPr>
          <w:rFonts w:ascii="Times New Roman" w:eastAsia="Arial" w:hAnsi="Times New Roman" w:cs="Times New Roman"/>
          <w:noProof/>
          <w:sz w:val="24"/>
          <w:szCs w:val="24"/>
          <w:lang w:eastAsia="hr-HR" w:bidi="hr-HR"/>
        </w:rPr>
        <w:t xml:space="preserve"> </w:t>
      </w:r>
      <w:r w:rsidRPr="009225B7">
        <w:rPr>
          <w:rFonts w:ascii="Times New Roman" w:eastAsia="Times New Roman" w:hAnsi="Times New Roman" w:cs="Times New Roman"/>
          <w:noProof/>
          <w:sz w:val="24"/>
          <w:szCs w:val="24"/>
          <w:lang w:eastAsia="hr-HR" w:bidi="hr-HR"/>
        </w:rPr>
        <w:t>(HRN EN ISO 11731; koristi se za ocjenu sukladnosti</w:t>
      </w:r>
      <w:r w:rsidR="009551E5">
        <w:rPr>
          <w:rFonts w:ascii="Times New Roman" w:eastAsia="Times New Roman" w:hAnsi="Times New Roman" w:cs="Times New Roman"/>
          <w:noProof/>
          <w:sz w:val="24"/>
          <w:szCs w:val="24"/>
          <w:lang w:eastAsia="hr-HR" w:bidi="hr-HR"/>
        </w:rPr>
        <w:t xml:space="preserve"> s vrijednostima iz Priloga I, T</w:t>
      </w:r>
      <w:r w:rsidRPr="009225B7">
        <w:rPr>
          <w:rFonts w:ascii="Times New Roman" w:eastAsia="Times New Roman" w:hAnsi="Times New Roman" w:cs="Times New Roman"/>
          <w:noProof/>
          <w:sz w:val="24"/>
          <w:szCs w:val="24"/>
          <w:lang w:eastAsia="hr-HR" w:bidi="hr-HR"/>
        </w:rPr>
        <w:t>ablice 4 ovoga Pravilnika;</w:t>
      </w:r>
    </w:p>
    <w:p w14:paraId="5BE3125A" w14:textId="77777777" w:rsidR="009225B7" w:rsidRPr="009225B7" w:rsidRDefault="009225B7" w:rsidP="009225B7">
      <w:pPr>
        <w:widowControl w:val="0"/>
        <w:spacing w:after="80" w:line="240" w:lineRule="auto"/>
        <w:ind w:left="580"/>
        <w:jc w:val="both"/>
        <w:rPr>
          <w:rFonts w:ascii="Times New Roman" w:eastAsia="Times New Roman" w:hAnsi="Times New Roman" w:cs="Times New Roman"/>
          <w:noProof/>
          <w:sz w:val="24"/>
          <w:szCs w:val="24"/>
          <w:lang w:eastAsia="hr-HR" w:bidi="hr-HR"/>
        </w:rPr>
      </w:pPr>
      <w:r w:rsidRPr="009225B7">
        <w:rPr>
          <w:rFonts w:ascii="Times New Roman" w:eastAsia="Times New Roman" w:hAnsi="Times New Roman" w:cs="Times New Roman"/>
          <w:noProof/>
          <w:sz w:val="24"/>
          <w:szCs w:val="24"/>
          <w:lang w:eastAsia="hr-HR" w:bidi="hr-HR"/>
        </w:rPr>
        <w:t>za verifikaciju i kontrolu sustava temeljeno na procjeni rizika i kako bi se dopunile metode uzgoja kultura mogu se upotrebljavati i druge metode, kao što su ISO/TS 12869, metode brzog uzgoja kultura, metode koje se ne temelje na uzgoju kultura i molekularne metode, posebno qPCR</w:t>
      </w:r>
    </w:p>
    <w:p w14:paraId="3143FCB5" w14:textId="78942C1F" w:rsidR="009225B7" w:rsidRPr="009225B7" w:rsidRDefault="009225B7" w:rsidP="009225B7">
      <w:pPr>
        <w:widowControl w:val="0"/>
        <w:spacing w:after="80" w:line="240" w:lineRule="auto"/>
        <w:jc w:val="both"/>
        <w:rPr>
          <w:rFonts w:ascii="Times New Roman" w:eastAsia="Microsoft Sans Serif" w:hAnsi="Times New Roman" w:cs="Times New Roman"/>
          <w:noProof/>
          <w:sz w:val="24"/>
          <w:szCs w:val="24"/>
          <w:lang w:eastAsia="hr-HR" w:bidi="hr-HR"/>
        </w:rPr>
      </w:pPr>
      <w:r w:rsidRPr="009225B7">
        <w:rPr>
          <w:rFonts w:ascii="Times New Roman" w:eastAsia="Times New Roman" w:hAnsi="Times New Roman" w:cs="Times New Roman"/>
          <w:noProof/>
          <w:sz w:val="24"/>
          <w:szCs w:val="24"/>
          <w:lang w:eastAsia="hr-HR" w:bidi="hr-HR"/>
        </w:rPr>
        <w:t xml:space="preserve">(f) </w:t>
      </w:r>
      <w:r w:rsidRPr="009225B7">
        <w:rPr>
          <w:rFonts w:ascii="Times New Roman" w:eastAsia="Times New Roman" w:hAnsi="Times New Roman" w:cs="Times New Roman"/>
          <w:noProof/>
          <w:sz w:val="24"/>
          <w:szCs w:val="24"/>
          <w:lang w:eastAsia="hr-HR" w:bidi="hr-HR"/>
        </w:rPr>
        <w:tab/>
        <w:t>somatski kolifagi;</w:t>
      </w:r>
      <w:r w:rsidR="009551E5">
        <w:rPr>
          <w:rFonts w:ascii="Times New Roman" w:eastAsia="Microsoft Sans Serif" w:hAnsi="Times New Roman" w:cs="Times New Roman"/>
          <w:noProof/>
          <w:sz w:val="24"/>
          <w:szCs w:val="24"/>
          <w:lang w:eastAsia="hr-HR" w:bidi="hr-HR"/>
        </w:rPr>
        <w:t xml:space="preserve"> </w:t>
      </w:r>
      <w:r w:rsidRPr="009225B7">
        <w:rPr>
          <w:rFonts w:ascii="Times New Roman" w:eastAsia="Microsoft Sans Serif" w:hAnsi="Times New Roman" w:cs="Times New Roman"/>
          <w:noProof/>
          <w:sz w:val="24"/>
          <w:szCs w:val="24"/>
          <w:lang w:eastAsia="hr-HR" w:bidi="hr-HR"/>
        </w:rPr>
        <w:t>za operativno praćenje iz Tablice 6  Priloga I. ovoga P</w:t>
      </w:r>
      <w:r w:rsidR="009551E5">
        <w:rPr>
          <w:rFonts w:ascii="Times New Roman" w:eastAsia="Microsoft Sans Serif" w:hAnsi="Times New Roman" w:cs="Times New Roman"/>
          <w:noProof/>
          <w:sz w:val="24"/>
          <w:szCs w:val="24"/>
          <w:lang w:eastAsia="hr-HR" w:bidi="hr-HR"/>
        </w:rPr>
        <w:t xml:space="preserve">ravilnika može se upotrijebiti </w:t>
      </w:r>
      <w:r w:rsidRPr="009225B7">
        <w:rPr>
          <w:rFonts w:ascii="Times New Roman" w:eastAsia="Microsoft Sans Serif" w:hAnsi="Times New Roman" w:cs="Times New Roman"/>
          <w:noProof/>
          <w:sz w:val="24"/>
          <w:szCs w:val="24"/>
          <w:lang w:eastAsia="hr-HR" w:bidi="hr-HR"/>
        </w:rPr>
        <w:t>HRN EN ISO 10705-2 i HRN EN ISO 10705-3</w:t>
      </w:r>
    </w:p>
    <w:p w14:paraId="184288D1" w14:textId="7AC8C176" w:rsidR="009225B7" w:rsidRPr="009225B7" w:rsidRDefault="009225B7" w:rsidP="009225B7">
      <w:pPr>
        <w:widowControl w:val="0"/>
        <w:spacing w:after="80" w:line="240" w:lineRule="auto"/>
        <w:jc w:val="both"/>
        <w:rPr>
          <w:rFonts w:ascii="Times New Roman" w:eastAsia="Microsoft Sans Serif" w:hAnsi="Times New Roman" w:cs="Times New Roman"/>
          <w:noProof/>
          <w:sz w:val="24"/>
          <w:szCs w:val="24"/>
          <w:lang w:eastAsia="hr-HR" w:bidi="hr-HR"/>
        </w:rPr>
      </w:pPr>
      <w:r w:rsidRPr="009225B7">
        <w:rPr>
          <w:rFonts w:ascii="Times New Roman" w:eastAsia="Microsoft Sans Serif" w:hAnsi="Times New Roman" w:cs="Times New Roman"/>
          <w:noProof/>
          <w:sz w:val="24"/>
          <w:szCs w:val="24"/>
          <w:lang w:eastAsia="hr-HR" w:bidi="hr-HR"/>
        </w:rPr>
        <w:t xml:space="preserve">(g) </w:t>
      </w:r>
      <w:r w:rsidRPr="009225B7">
        <w:rPr>
          <w:rFonts w:ascii="Times New Roman" w:eastAsia="Microsoft Sans Serif" w:hAnsi="Times New Roman" w:cs="Times New Roman"/>
          <w:i/>
          <w:iCs/>
          <w:noProof/>
          <w:sz w:val="24"/>
          <w:szCs w:val="24"/>
          <w:lang w:eastAsia="hr-HR" w:bidi="hr-HR"/>
        </w:rPr>
        <w:t>Pseudomonas aeruginosa</w:t>
      </w:r>
      <w:r w:rsidR="009551E5">
        <w:rPr>
          <w:rFonts w:ascii="Times New Roman" w:eastAsia="Microsoft Sans Serif" w:hAnsi="Times New Roman" w:cs="Times New Roman"/>
          <w:noProof/>
          <w:sz w:val="24"/>
          <w:szCs w:val="24"/>
          <w:lang w:eastAsia="hr-HR" w:bidi="hr-HR"/>
        </w:rPr>
        <w:t xml:space="preserve"> (HRN EN ISO 16266 ili HRN EN</w:t>
      </w:r>
      <w:r w:rsidRPr="009225B7">
        <w:rPr>
          <w:rFonts w:ascii="Times New Roman" w:eastAsia="Microsoft Sans Serif" w:hAnsi="Times New Roman" w:cs="Times New Roman"/>
          <w:noProof/>
          <w:sz w:val="24"/>
          <w:szCs w:val="24"/>
          <w:lang w:eastAsia="hr-HR" w:bidi="hr-HR"/>
        </w:rPr>
        <w:t xml:space="preserve"> ISO 16266-2).</w:t>
      </w:r>
    </w:p>
    <w:p w14:paraId="4B878454" w14:textId="77777777" w:rsidR="009225B7" w:rsidRPr="009225B7" w:rsidRDefault="009225B7" w:rsidP="009225B7">
      <w:pPr>
        <w:shd w:val="clear" w:color="auto" w:fill="FFFFFF"/>
        <w:spacing w:before="272" w:after="48" w:line="240" w:lineRule="auto"/>
        <w:textAlignment w:val="baseline"/>
        <w:rPr>
          <w:rFonts w:ascii="Times New Roman" w:eastAsia="Times New Roman" w:hAnsi="Times New Roman" w:cs="Times New Roman"/>
          <w:b/>
          <w:bCs/>
          <w:noProof/>
          <w:sz w:val="18"/>
          <w:szCs w:val="18"/>
          <w:lang w:eastAsia="hr-HR"/>
        </w:rPr>
      </w:pPr>
    </w:p>
    <w:p w14:paraId="28EC7285" w14:textId="77777777" w:rsidR="009225B7" w:rsidRPr="009225B7" w:rsidRDefault="009225B7" w:rsidP="009225B7">
      <w:pPr>
        <w:widowControl w:val="0"/>
        <w:spacing w:after="280" w:line="240" w:lineRule="auto"/>
        <w:jc w:val="center"/>
        <w:rPr>
          <w:rFonts w:ascii="Times New Roman" w:eastAsia="Times New Roman" w:hAnsi="Times New Roman" w:cs="Times New Roman"/>
          <w:noProof/>
          <w:sz w:val="24"/>
          <w:szCs w:val="24"/>
          <w:lang w:eastAsia="hr-HR" w:bidi="hr-HR"/>
        </w:rPr>
      </w:pPr>
      <w:r w:rsidRPr="009225B7">
        <w:rPr>
          <w:rFonts w:ascii="Times New Roman" w:eastAsia="Times New Roman" w:hAnsi="Times New Roman" w:cs="Times New Roman"/>
          <w:noProof/>
          <w:sz w:val="24"/>
          <w:szCs w:val="24"/>
          <w:lang w:eastAsia="hr-HR" w:bidi="hr-HR"/>
        </w:rPr>
        <w:t>Dio B</w:t>
      </w:r>
    </w:p>
    <w:p w14:paraId="11F2104A" w14:textId="77777777" w:rsidR="009225B7" w:rsidRPr="009225B7" w:rsidRDefault="009225B7" w:rsidP="009225B7">
      <w:pPr>
        <w:widowControl w:val="0"/>
        <w:spacing w:after="280" w:line="262" w:lineRule="auto"/>
        <w:jc w:val="center"/>
        <w:rPr>
          <w:rFonts w:ascii="Times New Roman" w:eastAsia="Arial" w:hAnsi="Times New Roman" w:cs="Times New Roman"/>
          <w:b/>
          <w:bCs/>
          <w:noProof/>
          <w:sz w:val="24"/>
          <w:szCs w:val="24"/>
          <w:lang w:eastAsia="hr-HR" w:bidi="hr-HR"/>
        </w:rPr>
      </w:pPr>
      <w:r w:rsidRPr="009225B7">
        <w:rPr>
          <w:rFonts w:ascii="Times New Roman" w:eastAsia="Arial" w:hAnsi="Times New Roman" w:cs="Times New Roman"/>
          <w:b/>
          <w:bCs/>
          <w:noProof/>
          <w:sz w:val="24"/>
          <w:szCs w:val="24"/>
          <w:lang w:eastAsia="hr-HR" w:bidi="hr-HR"/>
        </w:rPr>
        <w:t>Kemijski i indikatorski parametri za koje su navedene karakteristike djelovanja</w:t>
      </w:r>
    </w:p>
    <w:p w14:paraId="0E67B4A9" w14:textId="77777777" w:rsidR="009225B7" w:rsidRPr="009225B7" w:rsidRDefault="009225B7" w:rsidP="009225B7">
      <w:pPr>
        <w:widowControl w:val="0"/>
        <w:numPr>
          <w:ilvl w:val="0"/>
          <w:numId w:val="4"/>
        </w:numPr>
        <w:tabs>
          <w:tab w:val="left" w:pos="316"/>
        </w:tabs>
        <w:spacing w:after="140" w:line="240" w:lineRule="auto"/>
        <w:rPr>
          <w:rFonts w:ascii="Times New Roman" w:eastAsia="Times New Roman" w:hAnsi="Times New Roman" w:cs="Times New Roman"/>
          <w:noProof/>
          <w:sz w:val="24"/>
          <w:szCs w:val="24"/>
          <w:lang w:eastAsia="hr-HR" w:bidi="hr-HR"/>
        </w:rPr>
      </w:pPr>
      <w:r w:rsidRPr="009225B7">
        <w:rPr>
          <w:rFonts w:ascii="Times New Roman" w:eastAsia="Times New Roman" w:hAnsi="Times New Roman" w:cs="Times New Roman"/>
          <w:noProof/>
          <w:sz w:val="24"/>
          <w:szCs w:val="24"/>
          <w:lang w:eastAsia="hr-HR" w:bidi="hr-HR"/>
        </w:rPr>
        <w:t>Kemijski i indikatorski parametri</w:t>
      </w:r>
    </w:p>
    <w:p w14:paraId="3B8A7FB3" w14:textId="5938295E" w:rsidR="009225B7" w:rsidRPr="009225B7" w:rsidRDefault="009225B7" w:rsidP="009225B7">
      <w:pPr>
        <w:widowControl w:val="0"/>
        <w:spacing w:after="140" w:line="240" w:lineRule="auto"/>
        <w:ind w:left="260"/>
        <w:jc w:val="both"/>
        <w:rPr>
          <w:rFonts w:ascii="Times New Roman" w:eastAsia="Times New Roman" w:hAnsi="Times New Roman" w:cs="Times New Roman"/>
          <w:noProof/>
          <w:sz w:val="24"/>
          <w:szCs w:val="24"/>
          <w:lang w:eastAsia="hr-HR" w:bidi="hr-HR"/>
        </w:rPr>
      </w:pPr>
      <w:r w:rsidRPr="009225B7">
        <w:rPr>
          <w:rFonts w:ascii="Times New Roman" w:eastAsia="Times New Roman" w:hAnsi="Times New Roman" w:cs="Times New Roman"/>
          <w:noProof/>
          <w:sz w:val="24"/>
          <w:szCs w:val="24"/>
          <w:lang w:eastAsia="hr-HR" w:bidi="hr-HR"/>
        </w:rPr>
        <w:t xml:space="preserve">Za parametre iz </w:t>
      </w:r>
      <w:r w:rsidR="00F11629">
        <w:rPr>
          <w:rFonts w:ascii="Times New Roman" w:eastAsia="Times New Roman" w:hAnsi="Times New Roman" w:cs="Times New Roman"/>
          <w:noProof/>
          <w:sz w:val="24"/>
          <w:szCs w:val="24"/>
          <w:lang w:eastAsia="hr-HR" w:bidi="hr-HR"/>
        </w:rPr>
        <w:t>T</w:t>
      </w:r>
      <w:r w:rsidRPr="009225B7">
        <w:rPr>
          <w:rFonts w:ascii="Times New Roman" w:eastAsia="Times New Roman" w:hAnsi="Times New Roman" w:cs="Times New Roman"/>
          <w:noProof/>
          <w:sz w:val="24"/>
          <w:szCs w:val="24"/>
          <w:lang w:eastAsia="hr-HR" w:bidi="hr-HR"/>
        </w:rPr>
        <w:t>ablice 1. ovog Priloga metodom analize koja se primjenjuje trebaju se minimalno moći mjeriti koncentracije jednake vrijednosti parametra s granicom kvantifikacije, kako je definirano u članku 2. točki 2. Direktive Komisije 2009/90/EZ</w:t>
      </w:r>
      <w:hyperlink w:anchor="bookmark65" w:tooltip="Current Document">
        <w:r w:rsidRPr="009225B7">
          <w:rPr>
            <w:rFonts w:ascii="Times New Roman" w:eastAsia="Times New Roman" w:hAnsi="Times New Roman" w:cs="Times New Roman"/>
            <w:noProof/>
            <w:sz w:val="24"/>
            <w:szCs w:val="24"/>
            <w:lang w:eastAsia="hr-HR" w:bidi="hr-HR"/>
          </w:rPr>
          <w:t xml:space="preserve"> (</w:t>
        </w:r>
        <w:r w:rsidRPr="009225B7">
          <w:rPr>
            <w:rFonts w:ascii="Times New Roman" w:eastAsia="Times New Roman" w:hAnsi="Times New Roman" w:cs="Times New Roman"/>
            <w:noProof/>
            <w:sz w:val="24"/>
            <w:szCs w:val="24"/>
            <w:vertAlign w:val="superscript"/>
            <w:lang w:eastAsia="hr-HR" w:bidi="hr-HR"/>
          </w:rPr>
          <w:t>1</w:t>
        </w:r>
        <w:r w:rsidRPr="009225B7">
          <w:rPr>
            <w:rFonts w:ascii="Times New Roman" w:eastAsia="Times New Roman" w:hAnsi="Times New Roman" w:cs="Times New Roman"/>
            <w:noProof/>
            <w:sz w:val="24"/>
            <w:szCs w:val="24"/>
            <w:lang w:eastAsia="hr-HR" w:bidi="hr-HR"/>
          </w:rPr>
          <w:t>)</w:t>
        </w:r>
      </w:hyperlink>
      <w:r w:rsidRPr="009225B7">
        <w:rPr>
          <w:rFonts w:ascii="Times New Roman" w:eastAsia="Times New Roman" w:hAnsi="Times New Roman" w:cs="Times New Roman"/>
          <w:noProof/>
          <w:sz w:val="24"/>
          <w:szCs w:val="24"/>
          <w:lang w:eastAsia="hr-HR" w:bidi="hr-HR"/>
        </w:rPr>
        <w:t xml:space="preserve">, od 30 % ili manje relevantne vrijednosti parametra i mjernom nesigurnošću kako je navedena u </w:t>
      </w:r>
      <w:r w:rsidR="00F11629">
        <w:rPr>
          <w:rFonts w:ascii="Times New Roman" w:eastAsia="Times New Roman" w:hAnsi="Times New Roman" w:cs="Times New Roman"/>
          <w:noProof/>
          <w:sz w:val="24"/>
          <w:szCs w:val="24"/>
          <w:lang w:eastAsia="hr-HR" w:bidi="hr-HR"/>
        </w:rPr>
        <w:t>T</w:t>
      </w:r>
      <w:r w:rsidRPr="009225B7">
        <w:rPr>
          <w:rFonts w:ascii="Times New Roman" w:eastAsia="Times New Roman" w:hAnsi="Times New Roman" w:cs="Times New Roman"/>
          <w:noProof/>
          <w:sz w:val="24"/>
          <w:szCs w:val="24"/>
          <w:lang w:eastAsia="hr-HR" w:bidi="hr-HR"/>
        </w:rPr>
        <w:t xml:space="preserve">ablici 1. ovog Priloga. Rezultat se izražava barem jednakim brojem relevantnih decimalnih </w:t>
      </w:r>
      <w:r w:rsidRPr="009225B7">
        <w:rPr>
          <w:rFonts w:ascii="Times New Roman" w:eastAsia="Times New Roman" w:hAnsi="Times New Roman" w:cs="Times New Roman"/>
          <w:noProof/>
          <w:sz w:val="24"/>
          <w:szCs w:val="24"/>
          <w:lang w:eastAsia="hr-HR" w:bidi="hr-HR"/>
        </w:rPr>
        <w:lastRenderedPageBreak/>
        <w:t>mjesta kao i za vrijednost parametra iz tablica 2. i 3. Priloga I. ovoga Pravilnika.</w:t>
      </w:r>
    </w:p>
    <w:p w14:paraId="4B51DABB" w14:textId="0E7C57F5" w:rsidR="009225B7" w:rsidRPr="009225B7" w:rsidRDefault="009225B7" w:rsidP="009225B7">
      <w:pPr>
        <w:widowControl w:val="0"/>
        <w:spacing w:after="280" w:line="240" w:lineRule="auto"/>
        <w:ind w:left="260"/>
        <w:jc w:val="both"/>
        <w:rPr>
          <w:rFonts w:ascii="Times New Roman" w:eastAsia="Times New Roman" w:hAnsi="Times New Roman" w:cs="Times New Roman"/>
          <w:noProof/>
          <w:sz w:val="24"/>
          <w:szCs w:val="24"/>
          <w:lang w:eastAsia="hr-HR" w:bidi="hr-HR"/>
        </w:rPr>
      </w:pPr>
      <w:r w:rsidRPr="009225B7">
        <w:rPr>
          <w:rFonts w:ascii="Times New Roman" w:eastAsia="Times New Roman" w:hAnsi="Times New Roman" w:cs="Times New Roman"/>
          <w:noProof/>
          <w:sz w:val="24"/>
          <w:szCs w:val="24"/>
          <w:lang w:eastAsia="hr-HR" w:bidi="hr-HR"/>
        </w:rPr>
        <w:t xml:space="preserve">Mjerna nesigurnost utvrđena u </w:t>
      </w:r>
      <w:r w:rsidR="00F11629">
        <w:rPr>
          <w:rFonts w:ascii="Times New Roman" w:eastAsia="Times New Roman" w:hAnsi="Times New Roman" w:cs="Times New Roman"/>
          <w:noProof/>
          <w:sz w:val="24"/>
          <w:szCs w:val="24"/>
          <w:lang w:eastAsia="hr-HR" w:bidi="hr-HR"/>
        </w:rPr>
        <w:t>T</w:t>
      </w:r>
      <w:r w:rsidRPr="009225B7">
        <w:rPr>
          <w:rFonts w:ascii="Times New Roman" w:eastAsia="Times New Roman" w:hAnsi="Times New Roman" w:cs="Times New Roman"/>
          <w:noProof/>
          <w:sz w:val="24"/>
          <w:szCs w:val="24"/>
          <w:lang w:eastAsia="hr-HR" w:bidi="hr-HR"/>
        </w:rPr>
        <w:t>ablici 1. ovoga Priloga ne smije se primjenjivati kao dodatna tolerancija uz vrijednosti parametara određene u Prilogu I ovoga Pravilnika.</w:t>
      </w:r>
    </w:p>
    <w:p w14:paraId="1E411692" w14:textId="77777777" w:rsidR="009225B7" w:rsidRPr="009225B7" w:rsidRDefault="009225B7" w:rsidP="009225B7">
      <w:pPr>
        <w:widowControl w:val="0"/>
        <w:spacing w:after="0" w:line="240" w:lineRule="auto"/>
        <w:rPr>
          <w:rFonts w:ascii="Times New Roman" w:eastAsia="Arial" w:hAnsi="Times New Roman" w:cs="Times New Roman"/>
          <w:b/>
          <w:bCs/>
          <w:noProof/>
          <w:lang w:eastAsia="hr-HR" w:bidi="hr-HR"/>
        </w:rPr>
      </w:pPr>
    </w:p>
    <w:p w14:paraId="420BA253" w14:textId="77777777" w:rsidR="009225B7" w:rsidRPr="009225B7" w:rsidRDefault="009225B7" w:rsidP="009225B7">
      <w:pPr>
        <w:widowControl w:val="0"/>
        <w:spacing w:after="0" w:line="240" w:lineRule="auto"/>
        <w:rPr>
          <w:rFonts w:ascii="Times New Roman" w:eastAsia="Arial" w:hAnsi="Times New Roman" w:cs="Times New Roman"/>
          <w:b/>
          <w:bCs/>
          <w:noProof/>
          <w:lang w:eastAsia="hr-HR" w:bidi="hr-HR"/>
        </w:rPr>
      </w:pPr>
    </w:p>
    <w:p w14:paraId="535F2856" w14:textId="31B0BA80" w:rsidR="009225B7" w:rsidRDefault="009225B7" w:rsidP="009225B7">
      <w:pPr>
        <w:widowControl w:val="0"/>
        <w:spacing w:after="0" w:line="240" w:lineRule="auto"/>
        <w:rPr>
          <w:rFonts w:ascii="Times New Roman" w:eastAsia="Arial" w:hAnsi="Times New Roman" w:cs="Times New Roman"/>
          <w:b/>
          <w:bCs/>
          <w:noProof/>
          <w:lang w:eastAsia="hr-HR" w:bidi="hr-HR"/>
        </w:rPr>
      </w:pPr>
      <w:r w:rsidRPr="009225B7">
        <w:rPr>
          <w:rFonts w:ascii="Times New Roman" w:eastAsia="Arial" w:hAnsi="Times New Roman" w:cs="Times New Roman"/>
          <w:b/>
          <w:bCs/>
          <w:noProof/>
          <w:lang w:eastAsia="hr-HR" w:bidi="hr-HR"/>
        </w:rPr>
        <w:t>Tablica 1. MINIMALNA KARAKTERISTIKA DJELOVANJA „MJERNA NESIGURNOST”</w:t>
      </w:r>
    </w:p>
    <w:p w14:paraId="63EF8DAD" w14:textId="77777777" w:rsidR="00192EA8" w:rsidRPr="009225B7" w:rsidRDefault="00192EA8" w:rsidP="009225B7">
      <w:pPr>
        <w:widowControl w:val="0"/>
        <w:spacing w:after="0" w:line="240" w:lineRule="auto"/>
        <w:rPr>
          <w:rFonts w:ascii="Times New Roman" w:eastAsia="Arial" w:hAnsi="Times New Roman" w:cs="Times New Roman"/>
          <w:b/>
          <w:bCs/>
          <w:noProof/>
          <w:lang w:eastAsia="hr-HR" w:bidi="hr-HR"/>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89"/>
        <w:gridCol w:w="2496"/>
        <w:gridCol w:w="2534"/>
      </w:tblGrid>
      <w:tr w:rsidR="009225B7" w:rsidRPr="009225B7" w14:paraId="1B057503" w14:textId="77777777" w:rsidTr="00BA5B15">
        <w:trPr>
          <w:trHeight w:hRule="exact" w:val="922"/>
          <w:jc w:val="center"/>
        </w:trPr>
        <w:tc>
          <w:tcPr>
            <w:tcW w:w="3989" w:type="dxa"/>
            <w:tcBorders>
              <w:top w:val="single" w:sz="4" w:space="0" w:color="auto"/>
            </w:tcBorders>
            <w:shd w:val="clear" w:color="auto" w:fill="FFFFFF"/>
            <w:vAlign w:val="center"/>
          </w:tcPr>
          <w:p w14:paraId="049B5173" w14:textId="77777777" w:rsidR="009225B7" w:rsidRPr="009225B7" w:rsidRDefault="009225B7" w:rsidP="009225B7">
            <w:pPr>
              <w:widowControl w:val="0"/>
              <w:spacing w:after="0" w:line="240" w:lineRule="auto"/>
              <w:ind w:left="80"/>
              <w:jc w:val="center"/>
              <w:rPr>
                <w:rFonts w:ascii="Times New Roman" w:eastAsia="Times New Roman" w:hAnsi="Times New Roman" w:cs="Times New Roman"/>
                <w:noProof/>
                <w:lang w:eastAsia="hr-HR" w:bidi="hr-HR"/>
              </w:rPr>
            </w:pPr>
            <w:r w:rsidRPr="009225B7">
              <w:rPr>
                <w:rFonts w:ascii="Times New Roman" w:eastAsia="Arial" w:hAnsi="Times New Roman" w:cs="Times New Roman"/>
                <w:noProof/>
                <w:lang w:eastAsia="hr-HR" w:bidi="hr-HR"/>
              </w:rPr>
              <w:t>Parametri</w:t>
            </w:r>
          </w:p>
        </w:tc>
        <w:tc>
          <w:tcPr>
            <w:tcW w:w="2496" w:type="dxa"/>
            <w:tcBorders>
              <w:top w:val="single" w:sz="4" w:space="0" w:color="auto"/>
              <w:left w:val="single" w:sz="4" w:space="0" w:color="auto"/>
            </w:tcBorders>
            <w:shd w:val="clear" w:color="auto" w:fill="FFFFFF"/>
            <w:vAlign w:val="bottom"/>
          </w:tcPr>
          <w:p w14:paraId="559052F6" w14:textId="77777777" w:rsidR="009225B7" w:rsidRPr="009225B7" w:rsidRDefault="009225B7" w:rsidP="009225B7">
            <w:pPr>
              <w:widowControl w:val="0"/>
              <w:spacing w:after="0" w:line="283" w:lineRule="auto"/>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Mjerna nesigurnost</w:t>
            </w:r>
          </w:p>
          <w:p w14:paraId="1CCB8B53" w14:textId="77777777" w:rsidR="009225B7" w:rsidRPr="009225B7" w:rsidRDefault="009225B7" w:rsidP="009225B7">
            <w:pPr>
              <w:widowControl w:val="0"/>
              <w:spacing w:after="0" w:line="283" w:lineRule="auto"/>
              <w:jc w:val="center"/>
              <w:rPr>
                <w:rFonts w:ascii="Times New Roman" w:eastAsia="Times New Roman" w:hAnsi="Times New Roman" w:cs="Times New Roman"/>
                <w:noProof/>
                <w:lang w:eastAsia="hr-HR" w:bidi="hr-HR"/>
              </w:rPr>
            </w:pPr>
            <w:r w:rsidRPr="009225B7">
              <w:rPr>
                <w:rFonts w:ascii="Times New Roman" w:eastAsia="Arial" w:hAnsi="Times New Roman" w:cs="Times New Roman"/>
                <w:noProof/>
                <w:lang w:eastAsia="hr-HR" w:bidi="hr-HR"/>
              </w:rPr>
              <w:t xml:space="preserve"> (vidjeti napomenu 1.)</w:t>
            </w:r>
          </w:p>
          <w:p w14:paraId="47ACAE77" w14:textId="77777777" w:rsidR="009225B7" w:rsidRPr="009225B7" w:rsidRDefault="009225B7" w:rsidP="009225B7">
            <w:pPr>
              <w:widowControl w:val="0"/>
              <w:spacing w:after="0" w:line="283" w:lineRule="auto"/>
              <w:jc w:val="center"/>
              <w:rPr>
                <w:rFonts w:ascii="Times New Roman" w:eastAsia="Times New Roman" w:hAnsi="Times New Roman" w:cs="Times New Roman"/>
                <w:noProof/>
                <w:lang w:eastAsia="hr-HR" w:bidi="hr-HR"/>
              </w:rPr>
            </w:pPr>
            <w:r w:rsidRPr="009225B7">
              <w:rPr>
                <w:rFonts w:ascii="Times New Roman" w:eastAsia="Arial" w:hAnsi="Times New Roman" w:cs="Times New Roman"/>
                <w:noProof/>
                <w:lang w:eastAsia="hr-HR" w:bidi="hr-HR"/>
              </w:rPr>
              <w:t>% vrijednosti parametra (osima za pH (osim za pH)</w:t>
            </w:r>
          </w:p>
        </w:tc>
        <w:tc>
          <w:tcPr>
            <w:tcW w:w="2534" w:type="dxa"/>
            <w:tcBorders>
              <w:top w:val="single" w:sz="4" w:space="0" w:color="auto"/>
              <w:left w:val="single" w:sz="4" w:space="0" w:color="auto"/>
            </w:tcBorders>
            <w:shd w:val="clear" w:color="auto" w:fill="FFFFFF"/>
            <w:vAlign w:val="center"/>
          </w:tcPr>
          <w:p w14:paraId="46ADF7BA"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Arial" w:hAnsi="Times New Roman" w:cs="Times New Roman"/>
                <w:noProof/>
                <w:lang w:eastAsia="hr-HR" w:bidi="hr-HR"/>
              </w:rPr>
              <w:t>Napomene</w:t>
            </w:r>
          </w:p>
        </w:tc>
      </w:tr>
      <w:tr w:rsidR="009225B7" w:rsidRPr="009225B7" w14:paraId="30455260" w14:textId="77777777" w:rsidTr="00BA5B15">
        <w:trPr>
          <w:trHeight w:hRule="exact" w:val="394"/>
          <w:jc w:val="center"/>
        </w:trPr>
        <w:tc>
          <w:tcPr>
            <w:tcW w:w="3989" w:type="dxa"/>
            <w:tcBorders>
              <w:top w:val="single" w:sz="4" w:space="0" w:color="auto"/>
            </w:tcBorders>
            <w:shd w:val="clear" w:color="auto" w:fill="FFFFFF"/>
            <w:vAlign w:val="bottom"/>
          </w:tcPr>
          <w:p w14:paraId="3B66B0C8"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Aluminij</w:t>
            </w:r>
          </w:p>
        </w:tc>
        <w:tc>
          <w:tcPr>
            <w:tcW w:w="2496" w:type="dxa"/>
            <w:tcBorders>
              <w:top w:val="single" w:sz="4" w:space="0" w:color="auto"/>
              <w:left w:val="single" w:sz="4" w:space="0" w:color="auto"/>
            </w:tcBorders>
            <w:shd w:val="clear" w:color="auto" w:fill="FFFFFF"/>
            <w:vAlign w:val="center"/>
          </w:tcPr>
          <w:p w14:paraId="6D98C770"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25</w:t>
            </w:r>
          </w:p>
        </w:tc>
        <w:tc>
          <w:tcPr>
            <w:tcW w:w="2534" w:type="dxa"/>
            <w:tcBorders>
              <w:top w:val="single" w:sz="4" w:space="0" w:color="auto"/>
              <w:left w:val="single" w:sz="4" w:space="0" w:color="auto"/>
            </w:tcBorders>
            <w:shd w:val="clear" w:color="auto" w:fill="FFFFFF"/>
          </w:tcPr>
          <w:p w14:paraId="19280B47"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791CA0B6" w14:textId="77777777" w:rsidTr="00BA5B15">
        <w:trPr>
          <w:trHeight w:hRule="exact" w:val="394"/>
          <w:jc w:val="center"/>
        </w:trPr>
        <w:tc>
          <w:tcPr>
            <w:tcW w:w="3989" w:type="dxa"/>
            <w:tcBorders>
              <w:top w:val="single" w:sz="4" w:space="0" w:color="auto"/>
            </w:tcBorders>
            <w:shd w:val="clear" w:color="auto" w:fill="FFFFFF"/>
            <w:vAlign w:val="bottom"/>
          </w:tcPr>
          <w:p w14:paraId="6E75ED76"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Amonij</w:t>
            </w:r>
          </w:p>
        </w:tc>
        <w:tc>
          <w:tcPr>
            <w:tcW w:w="2496" w:type="dxa"/>
            <w:tcBorders>
              <w:top w:val="single" w:sz="4" w:space="0" w:color="auto"/>
              <w:left w:val="single" w:sz="4" w:space="0" w:color="auto"/>
            </w:tcBorders>
            <w:shd w:val="clear" w:color="auto" w:fill="FFFFFF"/>
            <w:vAlign w:val="center"/>
          </w:tcPr>
          <w:p w14:paraId="3D23B7BC"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2534" w:type="dxa"/>
            <w:tcBorders>
              <w:top w:val="single" w:sz="4" w:space="0" w:color="auto"/>
              <w:left w:val="single" w:sz="4" w:space="0" w:color="auto"/>
            </w:tcBorders>
            <w:shd w:val="clear" w:color="auto" w:fill="FFFFFF"/>
          </w:tcPr>
          <w:p w14:paraId="1E4C887B"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673B3D20" w14:textId="77777777" w:rsidTr="00BA5B15">
        <w:trPr>
          <w:trHeight w:hRule="exact" w:val="394"/>
          <w:jc w:val="center"/>
        </w:trPr>
        <w:tc>
          <w:tcPr>
            <w:tcW w:w="3989" w:type="dxa"/>
            <w:tcBorders>
              <w:top w:val="single" w:sz="4" w:space="0" w:color="auto"/>
            </w:tcBorders>
            <w:shd w:val="clear" w:color="auto" w:fill="FFFFFF"/>
            <w:vAlign w:val="bottom"/>
          </w:tcPr>
          <w:p w14:paraId="5A4E51A3"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Akrilamid</w:t>
            </w:r>
          </w:p>
        </w:tc>
        <w:tc>
          <w:tcPr>
            <w:tcW w:w="2496" w:type="dxa"/>
            <w:tcBorders>
              <w:top w:val="single" w:sz="4" w:space="0" w:color="auto"/>
              <w:left w:val="single" w:sz="4" w:space="0" w:color="auto"/>
            </w:tcBorders>
            <w:shd w:val="clear" w:color="auto" w:fill="FFFFFF"/>
            <w:vAlign w:val="center"/>
          </w:tcPr>
          <w:p w14:paraId="099ECD3C"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tcPr>
          <w:p w14:paraId="2C34234E"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4D203183" w14:textId="77777777" w:rsidTr="00BA5B15">
        <w:trPr>
          <w:trHeight w:hRule="exact" w:val="394"/>
          <w:jc w:val="center"/>
        </w:trPr>
        <w:tc>
          <w:tcPr>
            <w:tcW w:w="3989" w:type="dxa"/>
            <w:tcBorders>
              <w:top w:val="single" w:sz="4" w:space="0" w:color="auto"/>
            </w:tcBorders>
            <w:shd w:val="clear" w:color="auto" w:fill="FFFFFF"/>
            <w:vAlign w:val="bottom"/>
          </w:tcPr>
          <w:p w14:paraId="66A4F400"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Antimon</w:t>
            </w:r>
          </w:p>
        </w:tc>
        <w:tc>
          <w:tcPr>
            <w:tcW w:w="2496" w:type="dxa"/>
            <w:tcBorders>
              <w:top w:val="single" w:sz="4" w:space="0" w:color="auto"/>
              <w:left w:val="single" w:sz="4" w:space="0" w:color="auto"/>
            </w:tcBorders>
            <w:shd w:val="clear" w:color="auto" w:fill="FFFFFF"/>
            <w:vAlign w:val="center"/>
          </w:tcPr>
          <w:p w14:paraId="61319C1C"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2534" w:type="dxa"/>
            <w:tcBorders>
              <w:top w:val="single" w:sz="4" w:space="0" w:color="auto"/>
              <w:left w:val="single" w:sz="4" w:space="0" w:color="auto"/>
            </w:tcBorders>
            <w:shd w:val="clear" w:color="auto" w:fill="FFFFFF"/>
          </w:tcPr>
          <w:p w14:paraId="473EBE88"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515940A4" w14:textId="77777777" w:rsidTr="00BA5B15">
        <w:trPr>
          <w:trHeight w:hRule="exact" w:val="394"/>
          <w:jc w:val="center"/>
        </w:trPr>
        <w:tc>
          <w:tcPr>
            <w:tcW w:w="3989" w:type="dxa"/>
            <w:tcBorders>
              <w:top w:val="single" w:sz="4" w:space="0" w:color="auto"/>
            </w:tcBorders>
            <w:shd w:val="clear" w:color="auto" w:fill="FFFFFF"/>
            <w:vAlign w:val="bottom"/>
          </w:tcPr>
          <w:p w14:paraId="67183AB7"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Arsen</w:t>
            </w:r>
          </w:p>
        </w:tc>
        <w:tc>
          <w:tcPr>
            <w:tcW w:w="2496" w:type="dxa"/>
            <w:tcBorders>
              <w:top w:val="single" w:sz="4" w:space="0" w:color="auto"/>
              <w:left w:val="single" w:sz="4" w:space="0" w:color="auto"/>
            </w:tcBorders>
            <w:shd w:val="clear" w:color="auto" w:fill="FFFFFF"/>
            <w:vAlign w:val="center"/>
          </w:tcPr>
          <w:p w14:paraId="27916D4D"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tcPr>
          <w:p w14:paraId="111AEF41"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7A137380" w14:textId="77777777" w:rsidTr="00BA5B15">
        <w:trPr>
          <w:trHeight w:hRule="exact" w:val="394"/>
          <w:jc w:val="center"/>
        </w:trPr>
        <w:tc>
          <w:tcPr>
            <w:tcW w:w="3989" w:type="dxa"/>
            <w:tcBorders>
              <w:top w:val="single" w:sz="4" w:space="0" w:color="auto"/>
            </w:tcBorders>
            <w:shd w:val="clear" w:color="auto" w:fill="FFFFFF"/>
            <w:vAlign w:val="bottom"/>
          </w:tcPr>
          <w:p w14:paraId="6811BDF9"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Benzo(a)piren</w:t>
            </w:r>
          </w:p>
        </w:tc>
        <w:tc>
          <w:tcPr>
            <w:tcW w:w="2496" w:type="dxa"/>
            <w:tcBorders>
              <w:top w:val="single" w:sz="4" w:space="0" w:color="auto"/>
              <w:left w:val="single" w:sz="4" w:space="0" w:color="auto"/>
            </w:tcBorders>
            <w:shd w:val="clear" w:color="auto" w:fill="FFFFFF"/>
            <w:vAlign w:val="center"/>
          </w:tcPr>
          <w:p w14:paraId="0BB1F6F7"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50</w:t>
            </w:r>
          </w:p>
        </w:tc>
        <w:tc>
          <w:tcPr>
            <w:tcW w:w="2534" w:type="dxa"/>
            <w:tcBorders>
              <w:top w:val="single" w:sz="4" w:space="0" w:color="auto"/>
              <w:left w:val="single" w:sz="4" w:space="0" w:color="auto"/>
            </w:tcBorders>
            <w:shd w:val="clear" w:color="auto" w:fill="FFFFFF"/>
            <w:vAlign w:val="center"/>
          </w:tcPr>
          <w:p w14:paraId="455C1EB9"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Vidjeti napomenu 2.</w:t>
            </w:r>
          </w:p>
        </w:tc>
      </w:tr>
      <w:tr w:rsidR="009225B7" w:rsidRPr="009225B7" w14:paraId="7CEFB430" w14:textId="77777777" w:rsidTr="00BA5B15">
        <w:trPr>
          <w:trHeight w:hRule="exact" w:val="394"/>
          <w:jc w:val="center"/>
        </w:trPr>
        <w:tc>
          <w:tcPr>
            <w:tcW w:w="3989" w:type="dxa"/>
            <w:tcBorders>
              <w:top w:val="single" w:sz="4" w:space="0" w:color="auto"/>
            </w:tcBorders>
            <w:shd w:val="clear" w:color="auto" w:fill="FFFFFF"/>
            <w:vAlign w:val="bottom"/>
          </w:tcPr>
          <w:p w14:paraId="5742DC9A"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Benzen</w:t>
            </w:r>
          </w:p>
        </w:tc>
        <w:tc>
          <w:tcPr>
            <w:tcW w:w="2496" w:type="dxa"/>
            <w:tcBorders>
              <w:top w:val="single" w:sz="4" w:space="0" w:color="auto"/>
              <w:left w:val="single" w:sz="4" w:space="0" w:color="auto"/>
            </w:tcBorders>
            <w:shd w:val="clear" w:color="auto" w:fill="FFFFFF"/>
            <w:vAlign w:val="center"/>
          </w:tcPr>
          <w:p w14:paraId="3B15D763"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2534" w:type="dxa"/>
            <w:tcBorders>
              <w:top w:val="single" w:sz="4" w:space="0" w:color="auto"/>
              <w:left w:val="single" w:sz="4" w:space="0" w:color="auto"/>
            </w:tcBorders>
            <w:shd w:val="clear" w:color="auto" w:fill="FFFFFF"/>
          </w:tcPr>
          <w:p w14:paraId="4FF4C9D4"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20BD97EF" w14:textId="77777777" w:rsidTr="00BA5B15">
        <w:trPr>
          <w:trHeight w:hRule="exact" w:val="394"/>
          <w:jc w:val="center"/>
        </w:trPr>
        <w:tc>
          <w:tcPr>
            <w:tcW w:w="3989" w:type="dxa"/>
            <w:tcBorders>
              <w:top w:val="single" w:sz="4" w:space="0" w:color="auto"/>
            </w:tcBorders>
            <w:shd w:val="clear" w:color="auto" w:fill="FFFFFF"/>
            <w:vAlign w:val="bottom"/>
          </w:tcPr>
          <w:p w14:paraId="12E07E0A"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Bisfenol A</w:t>
            </w:r>
          </w:p>
        </w:tc>
        <w:tc>
          <w:tcPr>
            <w:tcW w:w="2496" w:type="dxa"/>
            <w:tcBorders>
              <w:top w:val="single" w:sz="4" w:space="0" w:color="auto"/>
              <w:left w:val="single" w:sz="4" w:space="0" w:color="auto"/>
            </w:tcBorders>
            <w:shd w:val="clear" w:color="auto" w:fill="FFFFFF"/>
            <w:vAlign w:val="center"/>
          </w:tcPr>
          <w:p w14:paraId="49500EFD"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50</w:t>
            </w:r>
          </w:p>
        </w:tc>
        <w:tc>
          <w:tcPr>
            <w:tcW w:w="2534" w:type="dxa"/>
            <w:tcBorders>
              <w:top w:val="single" w:sz="4" w:space="0" w:color="auto"/>
              <w:left w:val="single" w:sz="4" w:space="0" w:color="auto"/>
            </w:tcBorders>
            <w:shd w:val="clear" w:color="auto" w:fill="FFFFFF"/>
          </w:tcPr>
          <w:p w14:paraId="1F5BD315"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6E404914" w14:textId="77777777" w:rsidTr="00BA5B15">
        <w:trPr>
          <w:trHeight w:hRule="exact" w:val="394"/>
          <w:jc w:val="center"/>
        </w:trPr>
        <w:tc>
          <w:tcPr>
            <w:tcW w:w="3989" w:type="dxa"/>
            <w:tcBorders>
              <w:top w:val="single" w:sz="4" w:space="0" w:color="auto"/>
            </w:tcBorders>
            <w:shd w:val="clear" w:color="auto" w:fill="FFFFFF"/>
            <w:vAlign w:val="bottom"/>
          </w:tcPr>
          <w:p w14:paraId="247A745B"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Bor</w:t>
            </w:r>
          </w:p>
        </w:tc>
        <w:tc>
          <w:tcPr>
            <w:tcW w:w="2496" w:type="dxa"/>
            <w:tcBorders>
              <w:top w:val="single" w:sz="4" w:space="0" w:color="auto"/>
              <w:left w:val="single" w:sz="4" w:space="0" w:color="auto"/>
            </w:tcBorders>
            <w:shd w:val="clear" w:color="auto" w:fill="FFFFFF"/>
            <w:vAlign w:val="center"/>
          </w:tcPr>
          <w:p w14:paraId="08CE9A4F"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25</w:t>
            </w:r>
          </w:p>
        </w:tc>
        <w:tc>
          <w:tcPr>
            <w:tcW w:w="2534" w:type="dxa"/>
            <w:tcBorders>
              <w:top w:val="single" w:sz="4" w:space="0" w:color="auto"/>
              <w:left w:val="single" w:sz="4" w:space="0" w:color="auto"/>
            </w:tcBorders>
            <w:shd w:val="clear" w:color="auto" w:fill="FFFFFF"/>
          </w:tcPr>
          <w:p w14:paraId="7902749B"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6CAA4B35" w14:textId="77777777" w:rsidTr="00BA5B15">
        <w:trPr>
          <w:trHeight w:hRule="exact" w:val="394"/>
          <w:jc w:val="center"/>
        </w:trPr>
        <w:tc>
          <w:tcPr>
            <w:tcW w:w="3989" w:type="dxa"/>
            <w:tcBorders>
              <w:top w:val="single" w:sz="4" w:space="0" w:color="auto"/>
            </w:tcBorders>
            <w:shd w:val="clear" w:color="auto" w:fill="FFFFFF"/>
            <w:vAlign w:val="bottom"/>
          </w:tcPr>
          <w:p w14:paraId="33407E53"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Bromat</w:t>
            </w:r>
          </w:p>
        </w:tc>
        <w:tc>
          <w:tcPr>
            <w:tcW w:w="2496" w:type="dxa"/>
            <w:tcBorders>
              <w:top w:val="single" w:sz="4" w:space="0" w:color="auto"/>
              <w:left w:val="single" w:sz="4" w:space="0" w:color="auto"/>
            </w:tcBorders>
            <w:shd w:val="clear" w:color="auto" w:fill="FFFFFF"/>
            <w:vAlign w:val="center"/>
          </w:tcPr>
          <w:p w14:paraId="4C3B0BF2"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2534" w:type="dxa"/>
            <w:tcBorders>
              <w:top w:val="single" w:sz="4" w:space="0" w:color="auto"/>
              <w:left w:val="single" w:sz="4" w:space="0" w:color="auto"/>
            </w:tcBorders>
            <w:shd w:val="clear" w:color="auto" w:fill="FFFFFF"/>
          </w:tcPr>
          <w:p w14:paraId="10461BEF"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37B8437E" w14:textId="77777777" w:rsidTr="00BA5B15">
        <w:trPr>
          <w:trHeight w:hRule="exact" w:val="394"/>
          <w:jc w:val="center"/>
        </w:trPr>
        <w:tc>
          <w:tcPr>
            <w:tcW w:w="3989" w:type="dxa"/>
            <w:tcBorders>
              <w:top w:val="single" w:sz="4" w:space="0" w:color="auto"/>
            </w:tcBorders>
            <w:shd w:val="clear" w:color="auto" w:fill="FFFFFF"/>
            <w:vAlign w:val="bottom"/>
          </w:tcPr>
          <w:p w14:paraId="5C14109C"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Kadmij</w:t>
            </w:r>
          </w:p>
        </w:tc>
        <w:tc>
          <w:tcPr>
            <w:tcW w:w="2496" w:type="dxa"/>
            <w:tcBorders>
              <w:top w:val="single" w:sz="4" w:space="0" w:color="auto"/>
              <w:left w:val="single" w:sz="4" w:space="0" w:color="auto"/>
            </w:tcBorders>
            <w:shd w:val="clear" w:color="auto" w:fill="FFFFFF"/>
            <w:vAlign w:val="center"/>
          </w:tcPr>
          <w:p w14:paraId="08CE214B"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25</w:t>
            </w:r>
          </w:p>
        </w:tc>
        <w:tc>
          <w:tcPr>
            <w:tcW w:w="2534" w:type="dxa"/>
            <w:tcBorders>
              <w:top w:val="single" w:sz="4" w:space="0" w:color="auto"/>
              <w:left w:val="single" w:sz="4" w:space="0" w:color="auto"/>
            </w:tcBorders>
            <w:shd w:val="clear" w:color="auto" w:fill="FFFFFF"/>
          </w:tcPr>
          <w:p w14:paraId="66DFEDF2"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732FAE24" w14:textId="77777777" w:rsidTr="00BA5B15">
        <w:trPr>
          <w:trHeight w:hRule="exact" w:val="394"/>
          <w:jc w:val="center"/>
        </w:trPr>
        <w:tc>
          <w:tcPr>
            <w:tcW w:w="3989" w:type="dxa"/>
            <w:tcBorders>
              <w:top w:val="single" w:sz="4" w:space="0" w:color="auto"/>
            </w:tcBorders>
            <w:shd w:val="clear" w:color="auto" w:fill="FFFFFF"/>
            <w:vAlign w:val="bottom"/>
          </w:tcPr>
          <w:p w14:paraId="330205CD"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Klorid</w:t>
            </w:r>
          </w:p>
        </w:tc>
        <w:tc>
          <w:tcPr>
            <w:tcW w:w="2496" w:type="dxa"/>
            <w:tcBorders>
              <w:top w:val="single" w:sz="4" w:space="0" w:color="auto"/>
              <w:left w:val="single" w:sz="4" w:space="0" w:color="auto"/>
            </w:tcBorders>
            <w:shd w:val="clear" w:color="auto" w:fill="FFFFFF"/>
            <w:vAlign w:val="center"/>
          </w:tcPr>
          <w:p w14:paraId="6FA558D2"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15</w:t>
            </w:r>
          </w:p>
        </w:tc>
        <w:tc>
          <w:tcPr>
            <w:tcW w:w="2534" w:type="dxa"/>
            <w:tcBorders>
              <w:top w:val="single" w:sz="4" w:space="0" w:color="auto"/>
              <w:left w:val="single" w:sz="4" w:space="0" w:color="auto"/>
            </w:tcBorders>
            <w:shd w:val="clear" w:color="auto" w:fill="FFFFFF"/>
          </w:tcPr>
          <w:p w14:paraId="354D57D7"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66B027F4" w14:textId="77777777" w:rsidTr="00BA5B15">
        <w:trPr>
          <w:trHeight w:hRule="exact" w:val="394"/>
          <w:jc w:val="center"/>
        </w:trPr>
        <w:tc>
          <w:tcPr>
            <w:tcW w:w="3989" w:type="dxa"/>
            <w:tcBorders>
              <w:top w:val="single" w:sz="4" w:space="0" w:color="auto"/>
            </w:tcBorders>
            <w:shd w:val="clear" w:color="auto" w:fill="FFFFFF"/>
            <w:vAlign w:val="bottom"/>
          </w:tcPr>
          <w:p w14:paraId="07388F85"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Klorat</w:t>
            </w:r>
          </w:p>
        </w:tc>
        <w:tc>
          <w:tcPr>
            <w:tcW w:w="2496" w:type="dxa"/>
            <w:tcBorders>
              <w:top w:val="single" w:sz="4" w:space="0" w:color="auto"/>
              <w:left w:val="single" w:sz="4" w:space="0" w:color="auto"/>
            </w:tcBorders>
            <w:shd w:val="clear" w:color="auto" w:fill="FFFFFF"/>
            <w:vAlign w:val="center"/>
          </w:tcPr>
          <w:p w14:paraId="1FE69F49"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2534" w:type="dxa"/>
            <w:tcBorders>
              <w:top w:val="single" w:sz="4" w:space="0" w:color="auto"/>
              <w:left w:val="single" w:sz="4" w:space="0" w:color="auto"/>
            </w:tcBorders>
            <w:shd w:val="clear" w:color="auto" w:fill="FFFFFF"/>
          </w:tcPr>
          <w:p w14:paraId="6D796F4F"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0658E5E7" w14:textId="77777777" w:rsidTr="00BA5B15">
        <w:trPr>
          <w:trHeight w:hRule="exact" w:val="394"/>
          <w:jc w:val="center"/>
        </w:trPr>
        <w:tc>
          <w:tcPr>
            <w:tcW w:w="3989" w:type="dxa"/>
            <w:tcBorders>
              <w:top w:val="single" w:sz="4" w:space="0" w:color="auto"/>
            </w:tcBorders>
            <w:shd w:val="clear" w:color="auto" w:fill="FFFFFF"/>
            <w:vAlign w:val="bottom"/>
          </w:tcPr>
          <w:p w14:paraId="0EF99808"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Klorit</w:t>
            </w:r>
          </w:p>
        </w:tc>
        <w:tc>
          <w:tcPr>
            <w:tcW w:w="2496" w:type="dxa"/>
            <w:tcBorders>
              <w:top w:val="single" w:sz="4" w:space="0" w:color="auto"/>
              <w:left w:val="single" w:sz="4" w:space="0" w:color="auto"/>
            </w:tcBorders>
            <w:shd w:val="clear" w:color="auto" w:fill="FFFFFF"/>
            <w:vAlign w:val="center"/>
          </w:tcPr>
          <w:p w14:paraId="184A1CF6"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2534" w:type="dxa"/>
            <w:tcBorders>
              <w:top w:val="single" w:sz="4" w:space="0" w:color="auto"/>
              <w:left w:val="single" w:sz="4" w:space="0" w:color="auto"/>
            </w:tcBorders>
            <w:shd w:val="clear" w:color="auto" w:fill="FFFFFF"/>
          </w:tcPr>
          <w:p w14:paraId="6E45C9BA"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08B7FD5E" w14:textId="77777777" w:rsidTr="00BA5B15">
        <w:trPr>
          <w:trHeight w:hRule="exact" w:val="394"/>
          <w:jc w:val="center"/>
        </w:trPr>
        <w:tc>
          <w:tcPr>
            <w:tcW w:w="3989" w:type="dxa"/>
            <w:tcBorders>
              <w:top w:val="single" w:sz="4" w:space="0" w:color="auto"/>
            </w:tcBorders>
            <w:shd w:val="clear" w:color="auto" w:fill="FFFFFF"/>
            <w:vAlign w:val="bottom"/>
          </w:tcPr>
          <w:p w14:paraId="1B786FD0"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Krom</w:t>
            </w:r>
          </w:p>
        </w:tc>
        <w:tc>
          <w:tcPr>
            <w:tcW w:w="2496" w:type="dxa"/>
            <w:tcBorders>
              <w:top w:val="single" w:sz="4" w:space="0" w:color="auto"/>
              <w:left w:val="single" w:sz="4" w:space="0" w:color="auto"/>
            </w:tcBorders>
            <w:shd w:val="clear" w:color="auto" w:fill="FFFFFF"/>
            <w:vAlign w:val="center"/>
          </w:tcPr>
          <w:p w14:paraId="76664E6F"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tcPr>
          <w:p w14:paraId="4DDBEA4A"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7A015D21" w14:textId="77777777" w:rsidTr="00BA5B15">
        <w:trPr>
          <w:trHeight w:hRule="exact" w:val="394"/>
          <w:jc w:val="center"/>
        </w:trPr>
        <w:tc>
          <w:tcPr>
            <w:tcW w:w="3989" w:type="dxa"/>
            <w:tcBorders>
              <w:top w:val="single" w:sz="4" w:space="0" w:color="auto"/>
            </w:tcBorders>
            <w:shd w:val="clear" w:color="auto" w:fill="FFFFFF"/>
            <w:vAlign w:val="bottom"/>
          </w:tcPr>
          <w:p w14:paraId="157FA284"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Bakar</w:t>
            </w:r>
          </w:p>
        </w:tc>
        <w:tc>
          <w:tcPr>
            <w:tcW w:w="2496" w:type="dxa"/>
            <w:tcBorders>
              <w:top w:val="single" w:sz="4" w:space="0" w:color="auto"/>
              <w:left w:val="single" w:sz="4" w:space="0" w:color="auto"/>
            </w:tcBorders>
            <w:shd w:val="clear" w:color="auto" w:fill="FFFFFF"/>
            <w:vAlign w:val="center"/>
          </w:tcPr>
          <w:p w14:paraId="5C8A719A"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25</w:t>
            </w:r>
          </w:p>
        </w:tc>
        <w:tc>
          <w:tcPr>
            <w:tcW w:w="2534" w:type="dxa"/>
            <w:tcBorders>
              <w:top w:val="single" w:sz="4" w:space="0" w:color="auto"/>
              <w:left w:val="single" w:sz="4" w:space="0" w:color="auto"/>
            </w:tcBorders>
            <w:shd w:val="clear" w:color="auto" w:fill="FFFFFF"/>
          </w:tcPr>
          <w:p w14:paraId="4634FE02"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6B5EFA10" w14:textId="77777777" w:rsidTr="00BA5B15">
        <w:trPr>
          <w:trHeight w:hRule="exact" w:val="394"/>
          <w:jc w:val="center"/>
        </w:trPr>
        <w:tc>
          <w:tcPr>
            <w:tcW w:w="3989" w:type="dxa"/>
            <w:tcBorders>
              <w:top w:val="single" w:sz="4" w:space="0" w:color="auto"/>
            </w:tcBorders>
            <w:shd w:val="clear" w:color="auto" w:fill="FFFFFF"/>
            <w:vAlign w:val="bottom"/>
          </w:tcPr>
          <w:p w14:paraId="215EA2FE"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Cijanid</w:t>
            </w:r>
          </w:p>
        </w:tc>
        <w:tc>
          <w:tcPr>
            <w:tcW w:w="2496" w:type="dxa"/>
            <w:tcBorders>
              <w:top w:val="single" w:sz="4" w:space="0" w:color="auto"/>
              <w:left w:val="single" w:sz="4" w:space="0" w:color="auto"/>
            </w:tcBorders>
            <w:shd w:val="clear" w:color="auto" w:fill="FFFFFF"/>
            <w:vAlign w:val="center"/>
          </w:tcPr>
          <w:p w14:paraId="469FA23F"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vAlign w:val="center"/>
          </w:tcPr>
          <w:p w14:paraId="752018A9"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Vidjeti napomenu 3.</w:t>
            </w:r>
          </w:p>
        </w:tc>
      </w:tr>
      <w:tr w:rsidR="009225B7" w:rsidRPr="009225B7" w14:paraId="00C5335C" w14:textId="77777777" w:rsidTr="00BA5B15">
        <w:trPr>
          <w:trHeight w:hRule="exact" w:val="394"/>
          <w:jc w:val="center"/>
        </w:trPr>
        <w:tc>
          <w:tcPr>
            <w:tcW w:w="3989" w:type="dxa"/>
            <w:tcBorders>
              <w:top w:val="single" w:sz="4" w:space="0" w:color="auto"/>
            </w:tcBorders>
            <w:shd w:val="clear" w:color="auto" w:fill="FFFFFF"/>
            <w:vAlign w:val="bottom"/>
          </w:tcPr>
          <w:p w14:paraId="35AC1C98"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1,2-dikloroetan</w:t>
            </w:r>
          </w:p>
        </w:tc>
        <w:tc>
          <w:tcPr>
            <w:tcW w:w="2496" w:type="dxa"/>
            <w:tcBorders>
              <w:top w:val="single" w:sz="4" w:space="0" w:color="auto"/>
              <w:left w:val="single" w:sz="4" w:space="0" w:color="auto"/>
            </w:tcBorders>
            <w:shd w:val="clear" w:color="auto" w:fill="FFFFFF"/>
            <w:vAlign w:val="center"/>
          </w:tcPr>
          <w:p w14:paraId="26D1B289"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2534" w:type="dxa"/>
            <w:tcBorders>
              <w:top w:val="single" w:sz="4" w:space="0" w:color="auto"/>
              <w:left w:val="single" w:sz="4" w:space="0" w:color="auto"/>
            </w:tcBorders>
            <w:shd w:val="clear" w:color="auto" w:fill="FFFFFF"/>
          </w:tcPr>
          <w:p w14:paraId="55BAF7E7"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38BEC42F" w14:textId="77777777" w:rsidTr="00BA5B15">
        <w:trPr>
          <w:trHeight w:hRule="exact" w:val="389"/>
          <w:jc w:val="center"/>
        </w:trPr>
        <w:tc>
          <w:tcPr>
            <w:tcW w:w="3989" w:type="dxa"/>
            <w:tcBorders>
              <w:top w:val="single" w:sz="4" w:space="0" w:color="auto"/>
            </w:tcBorders>
            <w:shd w:val="clear" w:color="auto" w:fill="FFFFFF"/>
            <w:vAlign w:val="bottom"/>
          </w:tcPr>
          <w:p w14:paraId="28500D1E"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Epiklorohidrin</w:t>
            </w:r>
          </w:p>
        </w:tc>
        <w:tc>
          <w:tcPr>
            <w:tcW w:w="2496" w:type="dxa"/>
            <w:tcBorders>
              <w:top w:val="single" w:sz="4" w:space="0" w:color="auto"/>
              <w:left w:val="single" w:sz="4" w:space="0" w:color="auto"/>
            </w:tcBorders>
            <w:shd w:val="clear" w:color="auto" w:fill="FFFFFF"/>
            <w:vAlign w:val="center"/>
          </w:tcPr>
          <w:p w14:paraId="2213F053"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tcPr>
          <w:p w14:paraId="71F75683"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61802542" w14:textId="77777777" w:rsidTr="00BA5B15">
        <w:trPr>
          <w:trHeight w:hRule="exact" w:val="394"/>
          <w:jc w:val="center"/>
        </w:trPr>
        <w:tc>
          <w:tcPr>
            <w:tcW w:w="3989" w:type="dxa"/>
            <w:tcBorders>
              <w:top w:val="single" w:sz="4" w:space="0" w:color="auto"/>
            </w:tcBorders>
            <w:shd w:val="clear" w:color="auto" w:fill="FFFFFF"/>
            <w:vAlign w:val="bottom"/>
          </w:tcPr>
          <w:p w14:paraId="09790031"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Fluorid</w:t>
            </w:r>
          </w:p>
        </w:tc>
        <w:tc>
          <w:tcPr>
            <w:tcW w:w="2496" w:type="dxa"/>
            <w:tcBorders>
              <w:top w:val="single" w:sz="4" w:space="0" w:color="auto"/>
              <w:left w:val="single" w:sz="4" w:space="0" w:color="auto"/>
            </w:tcBorders>
            <w:shd w:val="clear" w:color="auto" w:fill="FFFFFF"/>
            <w:vAlign w:val="bottom"/>
          </w:tcPr>
          <w:p w14:paraId="0209055C"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20</w:t>
            </w:r>
          </w:p>
        </w:tc>
        <w:tc>
          <w:tcPr>
            <w:tcW w:w="2534" w:type="dxa"/>
            <w:tcBorders>
              <w:top w:val="single" w:sz="4" w:space="0" w:color="auto"/>
              <w:left w:val="single" w:sz="4" w:space="0" w:color="auto"/>
            </w:tcBorders>
            <w:shd w:val="clear" w:color="auto" w:fill="FFFFFF"/>
          </w:tcPr>
          <w:p w14:paraId="2F1F5EAF"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20DEB43B" w14:textId="77777777" w:rsidTr="00BA5B15">
        <w:trPr>
          <w:trHeight w:hRule="exact" w:val="394"/>
          <w:jc w:val="center"/>
        </w:trPr>
        <w:tc>
          <w:tcPr>
            <w:tcW w:w="3989" w:type="dxa"/>
            <w:tcBorders>
              <w:top w:val="single" w:sz="4" w:space="0" w:color="auto"/>
            </w:tcBorders>
            <w:shd w:val="clear" w:color="auto" w:fill="FFFFFF"/>
            <w:vAlign w:val="bottom"/>
          </w:tcPr>
          <w:p w14:paraId="0C2242FA"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HAA-i</w:t>
            </w:r>
          </w:p>
        </w:tc>
        <w:tc>
          <w:tcPr>
            <w:tcW w:w="2496" w:type="dxa"/>
            <w:tcBorders>
              <w:top w:val="single" w:sz="4" w:space="0" w:color="auto"/>
              <w:left w:val="single" w:sz="4" w:space="0" w:color="auto"/>
            </w:tcBorders>
            <w:shd w:val="clear" w:color="auto" w:fill="FFFFFF"/>
            <w:vAlign w:val="bottom"/>
          </w:tcPr>
          <w:p w14:paraId="197016D0"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50</w:t>
            </w:r>
          </w:p>
        </w:tc>
        <w:tc>
          <w:tcPr>
            <w:tcW w:w="2534" w:type="dxa"/>
            <w:tcBorders>
              <w:top w:val="single" w:sz="4" w:space="0" w:color="auto"/>
              <w:left w:val="single" w:sz="4" w:space="0" w:color="auto"/>
            </w:tcBorders>
            <w:shd w:val="clear" w:color="auto" w:fill="FFFFFF"/>
          </w:tcPr>
          <w:p w14:paraId="7C27E08E"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29758812" w14:textId="77777777" w:rsidTr="00BA5B15">
        <w:trPr>
          <w:trHeight w:hRule="exact" w:val="403"/>
          <w:jc w:val="center"/>
        </w:trPr>
        <w:tc>
          <w:tcPr>
            <w:tcW w:w="3989" w:type="dxa"/>
            <w:tcBorders>
              <w:top w:val="single" w:sz="4" w:space="0" w:color="auto"/>
              <w:bottom w:val="single" w:sz="4" w:space="0" w:color="auto"/>
            </w:tcBorders>
            <w:shd w:val="clear" w:color="auto" w:fill="FFFFFF"/>
            <w:vAlign w:val="bottom"/>
          </w:tcPr>
          <w:p w14:paraId="1AB4ECAA"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Koncentracija vodikovih iona pH</w:t>
            </w:r>
          </w:p>
        </w:tc>
        <w:tc>
          <w:tcPr>
            <w:tcW w:w="2496" w:type="dxa"/>
            <w:tcBorders>
              <w:top w:val="single" w:sz="4" w:space="0" w:color="auto"/>
              <w:left w:val="single" w:sz="4" w:space="0" w:color="auto"/>
              <w:bottom w:val="single" w:sz="4" w:space="0" w:color="auto"/>
            </w:tcBorders>
            <w:shd w:val="clear" w:color="auto" w:fill="FFFFFF"/>
            <w:vAlign w:val="bottom"/>
          </w:tcPr>
          <w:p w14:paraId="29E7F633"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0,2</w:t>
            </w:r>
          </w:p>
        </w:tc>
        <w:tc>
          <w:tcPr>
            <w:tcW w:w="2534" w:type="dxa"/>
            <w:tcBorders>
              <w:top w:val="single" w:sz="4" w:space="0" w:color="auto"/>
              <w:left w:val="single" w:sz="4" w:space="0" w:color="auto"/>
              <w:bottom w:val="single" w:sz="4" w:space="0" w:color="auto"/>
            </w:tcBorders>
            <w:shd w:val="clear" w:color="auto" w:fill="FFFFFF"/>
            <w:vAlign w:val="bottom"/>
          </w:tcPr>
          <w:p w14:paraId="42DCBE18"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Vidjeti napomenu 4.</w:t>
            </w:r>
          </w:p>
        </w:tc>
      </w:tr>
    </w:tbl>
    <w:p w14:paraId="1CF1DCDA" w14:textId="61B6B7DD" w:rsidR="009225B7" w:rsidRPr="009225B7" w:rsidRDefault="00F52261" w:rsidP="009225B7">
      <w:pPr>
        <w:widowControl w:val="0"/>
        <w:spacing w:after="0" w:line="286" w:lineRule="auto"/>
        <w:rPr>
          <w:rFonts w:ascii="Times New Roman" w:eastAsia="Arial" w:hAnsi="Times New Roman" w:cs="Times New Roman"/>
          <w:b/>
          <w:bCs/>
          <w:noProof/>
          <w:lang w:eastAsia="hr-HR" w:bidi="hr-HR"/>
        </w:rPr>
      </w:pPr>
      <w:hyperlink w:anchor="bookmark64" w:tooltip="Current Document">
        <w:r w:rsidR="009225B7" w:rsidRPr="009225B7">
          <w:rPr>
            <w:rFonts w:ascii="Times New Roman" w:eastAsia="Arial" w:hAnsi="Times New Roman" w:cs="Times New Roman"/>
            <w:noProof/>
            <w:lang w:eastAsia="hr-HR" w:bidi="hr-HR"/>
          </w:rPr>
          <w:t>(</w:t>
        </w:r>
        <w:r w:rsidR="009225B7" w:rsidRPr="009225B7">
          <w:rPr>
            <w:rFonts w:ascii="Times New Roman" w:eastAsia="Arial" w:hAnsi="Times New Roman" w:cs="Times New Roman"/>
            <w:noProof/>
            <w:vertAlign w:val="superscript"/>
            <w:lang w:eastAsia="hr-HR" w:bidi="hr-HR"/>
          </w:rPr>
          <w:t>1</w:t>
        </w:r>
        <w:r w:rsidR="009225B7" w:rsidRPr="009225B7">
          <w:rPr>
            <w:rFonts w:ascii="Times New Roman" w:eastAsia="Arial" w:hAnsi="Times New Roman" w:cs="Times New Roman"/>
            <w:noProof/>
            <w:lang w:eastAsia="hr-HR" w:bidi="hr-HR"/>
          </w:rPr>
          <w:t xml:space="preserve">) </w:t>
        </w:r>
      </w:hyperlink>
      <w:r w:rsidR="009225B7" w:rsidRPr="009225B7">
        <w:rPr>
          <w:rFonts w:ascii="Times New Roman" w:eastAsia="Arial" w:hAnsi="Times New Roman" w:cs="Times New Roman"/>
          <w:noProof/>
          <w:lang w:eastAsia="hr-HR" w:bidi="hr-HR"/>
        </w:rPr>
        <w:t>Direktiva Komisije 2009/90/EZ od 31. srpnja 2009. o utvrđivanju tehničkih specifikacija za kemijsku analizu i praćenje stanja voda u skladu s Direktivom 2000/60/EZ Europskog parlamenta i Vijeća (SL L 201, 1.8.2009., str. 36.).</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89"/>
        <w:gridCol w:w="2496"/>
        <w:gridCol w:w="2534"/>
      </w:tblGrid>
      <w:tr w:rsidR="009225B7" w:rsidRPr="009225B7" w14:paraId="0C790E83" w14:textId="77777777" w:rsidTr="00BA5B15">
        <w:trPr>
          <w:trHeight w:hRule="exact" w:val="922"/>
          <w:jc w:val="center"/>
        </w:trPr>
        <w:tc>
          <w:tcPr>
            <w:tcW w:w="3989" w:type="dxa"/>
            <w:tcBorders>
              <w:top w:val="single" w:sz="4" w:space="0" w:color="auto"/>
            </w:tcBorders>
            <w:shd w:val="clear" w:color="auto" w:fill="FFFFFF"/>
            <w:vAlign w:val="center"/>
          </w:tcPr>
          <w:p w14:paraId="05B26786" w14:textId="77777777" w:rsidR="009225B7" w:rsidRPr="009225B7" w:rsidRDefault="009225B7" w:rsidP="009225B7">
            <w:pPr>
              <w:widowControl w:val="0"/>
              <w:spacing w:after="0" w:line="240" w:lineRule="auto"/>
              <w:ind w:left="80"/>
              <w:jc w:val="center"/>
              <w:rPr>
                <w:rFonts w:ascii="Times New Roman" w:eastAsia="Times New Roman" w:hAnsi="Times New Roman" w:cs="Times New Roman"/>
                <w:noProof/>
                <w:lang w:eastAsia="hr-HR" w:bidi="hr-HR"/>
              </w:rPr>
            </w:pPr>
            <w:r w:rsidRPr="009225B7">
              <w:rPr>
                <w:rFonts w:ascii="Times New Roman" w:eastAsia="Arial" w:hAnsi="Times New Roman" w:cs="Times New Roman"/>
                <w:noProof/>
                <w:lang w:eastAsia="hr-HR" w:bidi="hr-HR"/>
              </w:rPr>
              <w:t>Parametri</w:t>
            </w:r>
          </w:p>
        </w:tc>
        <w:tc>
          <w:tcPr>
            <w:tcW w:w="2496" w:type="dxa"/>
            <w:tcBorders>
              <w:top w:val="single" w:sz="4" w:space="0" w:color="auto"/>
              <w:left w:val="single" w:sz="4" w:space="0" w:color="auto"/>
            </w:tcBorders>
            <w:shd w:val="clear" w:color="auto" w:fill="FFFFFF"/>
            <w:vAlign w:val="bottom"/>
          </w:tcPr>
          <w:p w14:paraId="283A285E" w14:textId="77777777" w:rsidR="009225B7" w:rsidRPr="009225B7" w:rsidRDefault="009225B7" w:rsidP="009225B7">
            <w:pPr>
              <w:widowControl w:val="0"/>
              <w:spacing w:after="0" w:line="286" w:lineRule="auto"/>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 xml:space="preserve">Mjerna nesigurnost </w:t>
            </w:r>
          </w:p>
          <w:p w14:paraId="5A2B69D3" w14:textId="77777777" w:rsidR="009225B7" w:rsidRPr="009225B7" w:rsidRDefault="009225B7" w:rsidP="009225B7">
            <w:pPr>
              <w:widowControl w:val="0"/>
              <w:spacing w:after="0" w:line="286" w:lineRule="auto"/>
              <w:jc w:val="center"/>
              <w:rPr>
                <w:rFonts w:ascii="Times New Roman" w:eastAsia="Times New Roman" w:hAnsi="Times New Roman" w:cs="Times New Roman"/>
                <w:noProof/>
                <w:lang w:eastAsia="hr-HR" w:bidi="hr-HR"/>
              </w:rPr>
            </w:pPr>
            <w:r w:rsidRPr="009225B7">
              <w:rPr>
                <w:rFonts w:ascii="Times New Roman" w:eastAsia="Arial" w:hAnsi="Times New Roman" w:cs="Times New Roman"/>
                <w:noProof/>
                <w:lang w:eastAsia="hr-HR" w:bidi="hr-HR"/>
              </w:rPr>
              <w:t>(vidjeti napomenu 1.)</w:t>
            </w:r>
          </w:p>
          <w:p w14:paraId="4E87AF06" w14:textId="77777777" w:rsidR="009225B7" w:rsidRPr="009225B7" w:rsidRDefault="009225B7" w:rsidP="009225B7">
            <w:pPr>
              <w:widowControl w:val="0"/>
              <w:spacing w:after="0" w:line="286" w:lineRule="auto"/>
              <w:jc w:val="center"/>
              <w:rPr>
                <w:rFonts w:ascii="Times New Roman" w:eastAsia="Arial" w:hAnsi="Times New Roman" w:cs="Times New Roman"/>
                <w:noProof/>
                <w:lang w:eastAsia="hr-HR" w:bidi="hr-HR"/>
              </w:rPr>
            </w:pPr>
            <w:r w:rsidRPr="009225B7">
              <w:rPr>
                <w:rFonts w:ascii="Times New Roman" w:eastAsia="Arial" w:hAnsi="Times New Roman" w:cs="Times New Roman"/>
                <w:noProof/>
                <w:lang w:eastAsia="hr-HR" w:bidi="hr-HR"/>
              </w:rPr>
              <w:t>% vrijednosti parametra</w:t>
            </w:r>
          </w:p>
          <w:p w14:paraId="46525E2F" w14:textId="77777777" w:rsidR="009225B7" w:rsidRPr="009225B7" w:rsidRDefault="009225B7" w:rsidP="009225B7">
            <w:pPr>
              <w:widowControl w:val="0"/>
              <w:spacing w:after="0" w:line="286" w:lineRule="auto"/>
              <w:jc w:val="center"/>
              <w:rPr>
                <w:rFonts w:ascii="Times New Roman" w:eastAsia="Times New Roman" w:hAnsi="Times New Roman" w:cs="Times New Roman"/>
                <w:noProof/>
                <w:lang w:eastAsia="hr-HR" w:bidi="hr-HR"/>
              </w:rPr>
            </w:pPr>
            <w:r w:rsidRPr="009225B7">
              <w:rPr>
                <w:rFonts w:ascii="Times New Roman" w:eastAsia="Arial" w:hAnsi="Times New Roman" w:cs="Times New Roman"/>
                <w:noProof/>
                <w:lang w:eastAsia="hr-HR" w:bidi="hr-HR"/>
              </w:rPr>
              <w:t xml:space="preserve"> (osima za PH)(osim za pH)</w:t>
            </w:r>
          </w:p>
        </w:tc>
        <w:tc>
          <w:tcPr>
            <w:tcW w:w="2534" w:type="dxa"/>
            <w:tcBorders>
              <w:top w:val="single" w:sz="4" w:space="0" w:color="auto"/>
              <w:left w:val="single" w:sz="4" w:space="0" w:color="auto"/>
            </w:tcBorders>
            <w:shd w:val="clear" w:color="auto" w:fill="FFFFFF"/>
            <w:vAlign w:val="center"/>
          </w:tcPr>
          <w:p w14:paraId="60F40538"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Arial" w:hAnsi="Times New Roman" w:cs="Times New Roman"/>
                <w:noProof/>
                <w:lang w:eastAsia="hr-HR" w:bidi="hr-HR"/>
              </w:rPr>
              <w:t>Napomene</w:t>
            </w:r>
          </w:p>
        </w:tc>
      </w:tr>
      <w:tr w:rsidR="009225B7" w:rsidRPr="009225B7" w14:paraId="2DFE0AC0" w14:textId="77777777" w:rsidTr="00BA5B15">
        <w:trPr>
          <w:trHeight w:hRule="exact" w:val="374"/>
          <w:jc w:val="center"/>
        </w:trPr>
        <w:tc>
          <w:tcPr>
            <w:tcW w:w="3989" w:type="dxa"/>
            <w:tcBorders>
              <w:top w:val="single" w:sz="4" w:space="0" w:color="auto"/>
            </w:tcBorders>
            <w:shd w:val="clear" w:color="auto" w:fill="FFFFFF"/>
            <w:vAlign w:val="bottom"/>
          </w:tcPr>
          <w:p w14:paraId="1B2E70EA"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lastRenderedPageBreak/>
              <w:t>Željezo</w:t>
            </w:r>
          </w:p>
        </w:tc>
        <w:tc>
          <w:tcPr>
            <w:tcW w:w="2496" w:type="dxa"/>
            <w:tcBorders>
              <w:top w:val="single" w:sz="4" w:space="0" w:color="auto"/>
              <w:left w:val="single" w:sz="4" w:space="0" w:color="auto"/>
            </w:tcBorders>
            <w:shd w:val="clear" w:color="auto" w:fill="FFFFFF"/>
            <w:vAlign w:val="center"/>
          </w:tcPr>
          <w:p w14:paraId="5FAE72C2"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tcPr>
          <w:p w14:paraId="42756DB2"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080FE4CE" w14:textId="77777777" w:rsidTr="00BA5B15">
        <w:trPr>
          <w:trHeight w:hRule="exact" w:val="379"/>
          <w:jc w:val="center"/>
        </w:trPr>
        <w:tc>
          <w:tcPr>
            <w:tcW w:w="3989" w:type="dxa"/>
            <w:tcBorders>
              <w:top w:val="single" w:sz="4" w:space="0" w:color="auto"/>
            </w:tcBorders>
            <w:shd w:val="clear" w:color="auto" w:fill="FFFFFF"/>
            <w:vAlign w:val="bottom"/>
          </w:tcPr>
          <w:p w14:paraId="05EF2D5D"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Olovo</w:t>
            </w:r>
          </w:p>
        </w:tc>
        <w:tc>
          <w:tcPr>
            <w:tcW w:w="2496" w:type="dxa"/>
            <w:tcBorders>
              <w:top w:val="single" w:sz="4" w:space="0" w:color="auto"/>
              <w:left w:val="single" w:sz="4" w:space="0" w:color="auto"/>
            </w:tcBorders>
            <w:shd w:val="clear" w:color="auto" w:fill="FFFFFF"/>
            <w:vAlign w:val="center"/>
          </w:tcPr>
          <w:p w14:paraId="43ABF272"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tcPr>
          <w:p w14:paraId="3680D8F4"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7BC5C68D" w14:textId="77777777" w:rsidTr="00BA5B15">
        <w:trPr>
          <w:trHeight w:hRule="exact" w:val="379"/>
          <w:jc w:val="center"/>
        </w:trPr>
        <w:tc>
          <w:tcPr>
            <w:tcW w:w="3989" w:type="dxa"/>
            <w:tcBorders>
              <w:top w:val="single" w:sz="4" w:space="0" w:color="auto"/>
            </w:tcBorders>
            <w:shd w:val="clear" w:color="auto" w:fill="FFFFFF"/>
            <w:vAlign w:val="bottom"/>
          </w:tcPr>
          <w:p w14:paraId="64C97658"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Mangan</w:t>
            </w:r>
          </w:p>
        </w:tc>
        <w:tc>
          <w:tcPr>
            <w:tcW w:w="2496" w:type="dxa"/>
            <w:tcBorders>
              <w:top w:val="single" w:sz="4" w:space="0" w:color="auto"/>
              <w:left w:val="single" w:sz="4" w:space="0" w:color="auto"/>
            </w:tcBorders>
            <w:shd w:val="clear" w:color="auto" w:fill="FFFFFF"/>
            <w:vAlign w:val="center"/>
          </w:tcPr>
          <w:p w14:paraId="1FCE0110"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tcPr>
          <w:p w14:paraId="3D0B764A"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6A6C1959" w14:textId="77777777" w:rsidTr="00BA5B15">
        <w:trPr>
          <w:trHeight w:hRule="exact" w:val="379"/>
          <w:jc w:val="center"/>
        </w:trPr>
        <w:tc>
          <w:tcPr>
            <w:tcW w:w="3989" w:type="dxa"/>
            <w:tcBorders>
              <w:top w:val="single" w:sz="4" w:space="0" w:color="auto"/>
            </w:tcBorders>
            <w:shd w:val="clear" w:color="auto" w:fill="FFFFFF"/>
            <w:vAlign w:val="bottom"/>
          </w:tcPr>
          <w:p w14:paraId="6D5F0EF9"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Živa</w:t>
            </w:r>
          </w:p>
        </w:tc>
        <w:tc>
          <w:tcPr>
            <w:tcW w:w="2496" w:type="dxa"/>
            <w:tcBorders>
              <w:top w:val="single" w:sz="4" w:space="0" w:color="auto"/>
              <w:left w:val="single" w:sz="4" w:space="0" w:color="auto"/>
            </w:tcBorders>
            <w:shd w:val="clear" w:color="auto" w:fill="FFFFFF"/>
            <w:vAlign w:val="center"/>
          </w:tcPr>
          <w:p w14:paraId="72CE5B1E"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tcPr>
          <w:p w14:paraId="718A870E"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5F093171" w14:textId="77777777" w:rsidTr="00BA5B15">
        <w:trPr>
          <w:trHeight w:hRule="exact" w:val="379"/>
          <w:jc w:val="center"/>
        </w:trPr>
        <w:tc>
          <w:tcPr>
            <w:tcW w:w="3989" w:type="dxa"/>
            <w:tcBorders>
              <w:top w:val="single" w:sz="4" w:space="0" w:color="auto"/>
            </w:tcBorders>
            <w:shd w:val="clear" w:color="auto" w:fill="FFFFFF"/>
            <w:vAlign w:val="bottom"/>
          </w:tcPr>
          <w:p w14:paraId="50154F83"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Mikrocistin-LR</w:t>
            </w:r>
          </w:p>
        </w:tc>
        <w:tc>
          <w:tcPr>
            <w:tcW w:w="2496" w:type="dxa"/>
            <w:tcBorders>
              <w:top w:val="single" w:sz="4" w:space="0" w:color="auto"/>
              <w:left w:val="single" w:sz="4" w:space="0" w:color="auto"/>
            </w:tcBorders>
            <w:shd w:val="clear" w:color="auto" w:fill="FFFFFF"/>
            <w:vAlign w:val="bottom"/>
          </w:tcPr>
          <w:p w14:paraId="5C9828CF"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tcPr>
          <w:p w14:paraId="54626D55"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147AA568" w14:textId="77777777" w:rsidTr="00BA5B15">
        <w:trPr>
          <w:trHeight w:hRule="exact" w:val="374"/>
          <w:jc w:val="center"/>
        </w:trPr>
        <w:tc>
          <w:tcPr>
            <w:tcW w:w="3989" w:type="dxa"/>
            <w:tcBorders>
              <w:top w:val="single" w:sz="4" w:space="0" w:color="auto"/>
            </w:tcBorders>
            <w:shd w:val="clear" w:color="auto" w:fill="FFFFFF"/>
            <w:vAlign w:val="bottom"/>
          </w:tcPr>
          <w:p w14:paraId="7EBA948A"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Nikal</w:t>
            </w:r>
          </w:p>
        </w:tc>
        <w:tc>
          <w:tcPr>
            <w:tcW w:w="2496" w:type="dxa"/>
            <w:tcBorders>
              <w:top w:val="single" w:sz="4" w:space="0" w:color="auto"/>
              <w:left w:val="single" w:sz="4" w:space="0" w:color="auto"/>
            </w:tcBorders>
            <w:shd w:val="clear" w:color="auto" w:fill="FFFFFF"/>
            <w:vAlign w:val="center"/>
          </w:tcPr>
          <w:p w14:paraId="56E15FD4"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25</w:t>
            </w:r>
          </w:p>
        </w:tc>
        <w:tc>
          <w:tcPr>
            <w:tcW w:w="2534" w:type="dxa"/>
            <w:tcBorders>
              <w:top w:val="single" w:sz="4" w:space="0" w:color="auto"/>
              <w:left w:val="single" w:sz="4" w:space="0" w:color="auto"/>
            </w:tcBorders>
            <w:shd w:val="clear" w:color="auto" w:fill="FFFFFF"/>
          </w:tcPr>
          <w:p w14:paraId="1F261EDC"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0265AC7F" w14:textId="77777777" w:rsidTr="00BA5B15">
        <w:trPr>
          <w:trHeight w:hRule="exact" w:val="379"/>
          <w:jc w:val="center"/>
        </w:trPr>
        <w:tc>
          <w:tcPr>
            <w:tcW w:w="3989" w:type="dxa"/>
            <w:tcBorders>
              <w:top w:val="single" w:sz="4" w:space="0" w:color="auto"/>
            </w:tcBorders>
            <w:shd w:val="clear" w:color="auto" w:fill="FFFFFF"/>
            <w:vAlign w:val="bottom"/>
          </w:tcPr>
          <w:p w14:paraId="40284532"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Nitrat</w:t>
            </w:r>
          </w:p>
        </w:tc>
        <w:tc>
          <w:tcPr>
            <w:tcW w:w="2496" w:type="dxa"/>
            <w:tcBorders>
              <w:top w:val="single" w:sz="4" w:space="0" w:color="auto"/>
              <w:left w:val="single" w:sz="4" w:space="0" w:color="auto"/>
            </w:tcBorders>
            <w:shd w:val="clear" w:color="auto" w:fill="FFFFFF"/>
            <w:vAlign w:val="center"/>
          </w:tcPr>
          <w:p w14:paraId="63F374C4"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15</w:t>
            </w:r>
          </w:p>
        </w:tc>
        <w:tc>
          <w:tcPr>
            <w:tcW w:w="2534" w:type="dxa"/>
            <w:tcBorders>
              <w:top w:val="single" w:sz="4" w:space="0" w:color="auto"/>
              <w:left w:val="single" w:sz="4" w:space="0" w:color="auto"/>
            </w:tcBorders>
            <w:shd w:val="clear" w:color="auto" w:fill="FFFFFF"/>
          </w:tcPr>
          <w:p w14:paraId="0DD368BC"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0C9A6A0B" w14:textId="77777777" w:rsidTr="00BA5B15">
        <w:trPr>
          <w:trHeight w:hRule="exact" w:val="379"/>
          <w:jc w:val="center"/>
        </w:trPr>
        <w:tc>
          <w:tcPr>
            <w:tcW w:w="3989" w:type="dxa"/>
            <w:tcBorders>
              <w:top w:val="single" w:sz="4" w:space="0" w:color="auto"/>
            </w:tcBorders>
            <w:shd w:val="clear" w:color="auto" w:fill="FFFFFF"/>
            <w:vAlign w:val="bottom"/>
          </w:tcPr>
          <w:p w14:paraId="11974075"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Nitrit</w:t>
            </w:r>
          </w:p>
        </w:tc>
        <w:tc>
          <w:tcPr>
            <w:tcW w:w="2496" w:type="dxa"/>
            <w:tcBorders>
              <w:top w:val="single" w:sz="4" w:space="0" w:color="auto"/>
              <w:left w:val="single" w:sz="4" w:space="0" w:color="auto"/>
            </w:tcBorders>
            <w:shd w:val="clear" w:color="auto" w:fill="FFFFFF"/>
            <w:vAlign w:val="bottom"/>
          </w:tcPr>
          <w:p w14:paraId="72908472"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20</w:t>
            </w:r>
          </w:p>
        </w:tc>
        <w:tc>
          <w:tcPr>
            <w:tcW w:w="2534" w:type="dxa"/>
            <w:tcBorders>
              <w:top w:val="single" w:sz="4" w:space="0" w:color="auto"/>
              <w:left w:val="single" w:sz="4" w:space="0" w:color="auto"/>
            </w:tcBorders>
            <w:shd w:val="clear" w:color="auto" w:fill="FFFFFF"/>
          </w:tcPr>
          <w:p w14:paraId="2D36063F"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621ED039" w14:textId="77777777" w:rsidTr="00BA5B15">
        <w:trPr>
          <w:trHeight w:hRule="exact" w:val="379"/>
          <w:jc w:val="center"/>
        </w:trPr>
        <w:tc>
          <w:tcPr>
            <w:tcW w:w="3989" w:type="dxa"/>
            <w:tcBorders>
              <w:top w:val="single" w:sz="4" w:space="0" w:color="auto"/>
            </w:tcBorders>
            <w:shd w:val="clear" w:color="auto" w:fill="FFFFFF"/>
            <w:vAlign w:val="bottom"/>
          </w:tcPr>
          <w:p w14:paraId="1AE2E298"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Oksidativnost</w:t>
            </w:r>
          </w:p>
        </w:tc>
        <w:tc>
          <w:tcPr>
            <w:tcW w:w="2496" w:type="dxa"/>
            <w:tcBorders>
              <w:top w:val="single" w:sz="4" w:space="0" w:color="auto"/>
              <w:left w:val="single" w:sz="4" w:space="0" w:color="auto"/>
            </w:tcBorders>
            <w:shd w:val="clear" w:color="auto" w:fill="FFFFFF"/>
            <w:vAlign w:val="center"/>
          </w:tcPr>
          <w:p w14:paraId="0D1B9659"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50</w:t>
            </w:r>
          </w:p>
        </w:tc>
        <w:tc>
          <w:tcPr>
            <w:tcW w:w="2534" w:type="dxa"/>
            <w:tcBorders>
              <w:top w:val="single" w:sz="4" w:space="0" w:color="auto"/>
              <w:left w:val="single" w:sz="4" w:space="0" w:color="auto"/>
            </w:tcBorders>
            <w:shd w:val="clear" w:color="auto" w:fill="FFFFFF"/>
            <w:vAlign w:val="center"/>
          </w:tcPr>
          <w:p w14:paraId="76637F7D"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Vidjeti napomenu 5.</w:t>
            </w:r>
          </w:p>
        </w:tc>
      </w:tr>
      <w:tr w:rsidR="009225B7" w:rsidRPr="009225B7" w14:paraId="0BE4013C" w14:textId="77777777" w:rsidTr="00BA5B15">
        <w:trPr>
          <w:trHeight w:hRule="exact" w:val="379"/>
          <w:jc w:val="center"/>
        </w:trPr>
        <w:tc>
          <w:tcPr>
            <w:tcW w:w="3989" w:type="dxa"/>
            <w:tcBorders>
              <w:top w:val="single" w:sz="4" w:space="0" w:color="auto"/>
            </w:tcBorders>
            <w:shd w:val="clear" w:color="auto" w:fill="FFFFFF"/>
            <w:vAlign w:val="bottom"/>
          </w:tcPr>
          <w:p w14:paraId="5327179D"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Pesticidi</w:t>
            </w:r>
          </w:p>
        </w:tc>
        <w:tc>
          <w:tcPr>
            <w:tcW w:w="2496" w:type="dxa"/>
            <w:tcBorders>
              <w:top w:val="single" w:sz="4" w:space="0" w:color="auto"/>
              <w:left w:val="single" w:sz="4" w:space="0" w:color="auto"/>
            </w:tcBorders>
            <w:shd w:val="clear" w:color="auto" w:fill="FFFFFF"/>
            <w:vAlign w:val="center"/>
          </w:tcPr>
          <w:p w14:paraId="1DC1B402"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vAlign w:val="center"/>
          </w:tcPr>
          <w:p w14:paraId="2B237FA1"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Vidjeti napomenu 6.</w:t>
            </w:r>
          </w:p>
        </w:tc>
      </w:tr>
      <w:tr w:rsidR="009225B7" w:rsidRPr="009225B7" w14:paraId="1C4190E8" w14:textId="77777777" w:rsidTr="00BA5B15">
        <w:trPr>
          <w:trHeight w:hRule="exact" w:val="374"/>
          <w:jc w:val="center"/>
        </w:trPr>
        <w:tc>
          <w:tcPr>
            <w:tcW w:w="3989" w:type="dxa"/>
            <w:tcBorders>
              <w:top w:val="single" w:sz="4" w:space="0" w:color="auto"/>
            </w:tcBorders>
            <w:shd w:val="clear" w:color="auto" w:fill="FFFFFF"/>
            <w:vAlign w:val="bottom"/>
          </w:tcPr>
          <w:p w14:paraId="451001AF"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PFAS-ovi</w:t>
            </w:r>
          </w:p>
        </w:tc>
        <w:tc>
          <w:tcPr>
            <w:tcW w:w="2496" w:type="dxa"/>
            <w:tcBorders>
              <w:top w:val="single" w:sz="4" w:space="0" w:color="auto"/>
              <w:left w:val="single" w:sz="4" w:space="0" w:color="auto"/>
            </w:tcBorders>
            <w:shd w:val="clear" w:color="auto" w:fill="FFFFFF"/>
            <w:vAlign w:val="center"/>
          </w:tcPr>
          <w:p w14:paraId="121D7AD5"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50</w:t>
            </w:r>
          </w:p>
        </w:tc>
        <w:tc>
          <w:tcPr>
            <w:tcW w:w="2534" w:type="dxa"/>
            <w:tcBorders>
              <w:top w:val="single" w:sz="4" w:space="0" w:color="auto"/>
              <w:left w:val="single" w:sz="4" w:space="0" w:color="auto"/>
            </w:tcBorders>
            <w:shd w:val="clear" w:color="auto" w:fill="FFFFFF"/>
          </w:tcPr>
          <w:p w14:paraId="0FFDF235"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0F5F7812" w14:textId="77777777" w:rsidTr="00BA5B15">
        <w:trPr>
          <w:trHeight w:hRule="exact" w:val="379"/>
          <w:jc w:val="center"/>
        </w:trPr>
        <w:tc>
          <w:tcPr>
            <w:tcW w:w="3989" w:type="dxa"/>
            <w:tcBorders>
              <w:top w:val="single" w:sz="4" w:space="0" w:color="auto"/>
            </w:tcBorders>
            <w:shd w:val="clear" w:color="auto" w:fill="FFFFFF"/>
            <w:vAlign w:val="bottom"/>
          </w:tcPr>
          <w:p w14:paraId="1A60C9DC"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Policiklički aromatski ugljikovodici</w:t>
            </w:r>
          </w:p>
        </w:tc>
        <w:tc>
          <w:tcPr>
            <w:tcW w:w="2496" w:type="dxa"/>
            <w:tcBorders>
              <w:top w:val="single" w:sz="4" w:space="0" w:color="auto"/>
              <w:left w:val="single" w:sz="4" w:space="0" w:color="auto"/>
            </w:tcBorders>
            <w:shd w:val="clear" w:color="auto" w:fill="FFFFFF"/>
            <w:vAlign w:val="center"/>
          </w:tcPr>
          <w:p w14:paraId="0E2CAB88"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2534" w:type="dxa"/>
            <w:tcBorders>
              <w:top w:val="single" w:sz="4" w:space="0" w:color="auto"/>
              <w:left w:val="single" w:sz="4" w:space="0" w:color="auto"/>
            </w:tcBorders>
            <w:shd w:val="clear" w:color="auto" w:fill="FFFFFF"/>
            <w:vAlign w:val="center"/>
          </w:tcPr>
          <w:p w14:paraId="62BD3322"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Vidjeti napomenu 7.</w:t>
            </w:r>
          </w:p>
        </w:tc>
      </w:tr>
      <w:tr w:rsidR="009225B7" w:rsidRPr="009225B7" w14:paraId="0A3C582C" w14:textId="77777777" w:rsidTr="00BA5B15">
        <w:trPr>
          <w:trHeight w:hRule="exact" w:val="379"/>
          <w:jc w:val="center"/>
        </w:trPr>
        <w:tc>
          <w:tcPr>
            <w:tcW w:w="3989" w:type="dxa"/>
            <w:tcBorders>
              <w:top w:val="single" w:sz="4" w:space="0" w:color="auto"/>
            </w:tcBorders>
            <w:shd w:val="clear" w:color="auto" w:fill="FFFFFF"/>
            <w:vAlign w:val="bottom"/>
          </w:tcPr>
          <w:p w14:paraId="5C8E0069"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Selen</w:t>
            </w:r>
          </w:p>
        </w:tc>
        <w:tc>
          <w:tcPr>
            <w:tcW w:w="2496" w:type="dxa"/>
            <w:tcBorders>
              <w:top w:val="single" w:sz="4" w:space="0" w:color="auto"/>
              <w:left w:val="single" w:sz="4" w:space="0" w:color="auto"/>
            </w:tcBorders>
            <w:shd w:val="clear" w:color="auto" w:fill="FFFFFF"/>
            <w:vAlign w:val="center"/>
          </w:tcPr>
          <w:p w14:paraId="4EB2ACFC"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2534" w:type="dxa"/>
            <w:tcBorders>
              <w:top w:val="single" w:sz="4" w:space="0" w:color="auto"/>
              <w:left w:val="single" w:sz="4" w:space="0" w:color="auto"/>
            </w:tcBorders>
            <w:shd w:val="clear" w:color="auto" w:fill="FFFFFF"/>
          </w:tcPr>
          <w:p w14:paraId="37A32E84"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4AEEDD46" w14:textId="77777777" w:rsidTr="00BA5B15">
        <w:trPr>
          <w:trHeight w:hRule="exact" w:val="379"/>
          <w:jc w:val="center"/>
        </w:trPr>
        <w:tc>
          <w:tcPr>
            <w:tcW w:w="3989" w:type="dxa"/>
            <w:tcBorders>
              <w:top w:val="single" w:sz="4" w:space="0" w:color="auto"/>
            </w:tcBorders>
            <w:shd w:val="clear" w:color="auto" w:fill="FFFFFF"/>
            <w:vAlign w:val="bottom"/>
          </w:tcPr>
          <w:p w14:paraId="480F37C5"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Natrij</w:t>
            </w:r>
          </w:p>
        </w:tc>
        <w:tc>
          <w:tcPr>
            <w:tcW w:w="2496" w:type="dxa"/>
            <w:tcBorders>
              <w:top w:val="single" w:sz="4" w:space="0" w:color="auto"/>
              <w:left w:val="single" w:sz="4" w:space="0" w:color="auto"/>
            </w:tcBorders>
            <w:shd w:val="clear" w:color="auto" w:fill="FFFFFF"/>
            <w:vAlign w:val="center"/>
          </w:tcPr>
          <w:p w14:paraId="0ADB6BB8"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15</w:t>
            </w:r>
          </w:p>
        </w:tc>
        <w:tc>
          <w:tcPr>
            <w:tcW w:w="2534" w:type="dxa"/>
            <w:tcBorders>
              <w:top w:val="single" w:sz="4" w:space="0" w:color="auto"/>
              <w:left w:val="single" w:sz="4" w:space="0" w:color="auto"/>
            </w:tcBorders>
            <w:shd w:val="clear" w:color="auto" w:fill="FFFFFF"/>
          </w:tcPr>
          <w:p w14:paraId="1EC01B95"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5C74C028" w14:textId="77777777" w:rsidTr="00BA5B15">
        <w:trPr>
          <w:trHeight w:hRule="exact" w:val="379"/>
          <w:jc w:val="center"/>
        </w:trPr>
        <w:tc>
          <w:tcPr>
            <w:tcW w:w="3989" w:type="dxa"/>
            <w:tcBorders>
              <w:top w:val="single" w:sz="4" w:space="0" w:color="auto"/>
            </w:tcBorders>
            <w:shd w:val="clear" w:color="auto" w:fill="FFFFFF"/>
            <w:vAlign w:val="bottom"/>
          </w:tcPr>
          <w:p w14:paraId="48AB9E78"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Sulfat</w:t>
            </w:r>
          </w:p>
        </w:tc>
        <w:tc>
          <w:tcPr>
            <w:tcW w:w="2496" w:type="dxa"/>
            <w:tcBorders>
              <w:top w:val="single" w:sz="4" w:space="0" w:color="auto"/>
              <w:left w:val="single" w:sz="4" w:space="0" w:color="auto"/>
            </w:tcBorders>
            <w:shd w:val="clear" w:color="auto" w:fill="FFFFFF"/>
            <w:vAlign w:val="center"/>
          </w:tcPr>
          <w:p w14:paraId="7AEB4BD7"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15</w:t>
            </w:r>
          </w:p>
        </w:tc>
        <w:tc>
          <w:tcPr>
            <w:tcW w:w="2534" w:type="dxa"/>
            <w:tcBorders>
              <w:top w:val="single" w:sz="4" w:space="0" w:color="auto"/>
              <w:left w:val="single" w:sz="4" w:space="0" w:color="auto"/>
            </w:tcBorders>
            <w:shd w:val="clear" w:color="auto" w:fill="FFFFFF"/>
          </w:tcPr>
          <w:p w14:paraId="2FC966AD"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73223F47" w14:textId="77777777" w:rsidTr="00BA5B15">
        <w:trPr>
          <w:trHeight w:hRule="exact" w:val="379"/>
          <w:jc w:val="center"/>
        </w:trPr>
        <w:tc>
          <w:tcPr>
            <w:tcW w:w="3989" w:type="dxa"/>
            <w:tcBorders>
              <w:top w:val="single" w:sz="4" w:space="0" w:color="auto"/>
            </w:tcBorders>
            <w:shd w:val="clear" w:color="auto" w:fill="FFFFFF"/>
            <w:vAlign w:val="bottom"/>
          </w:tcPr>
          <w:p w14:paraId="05FC990C"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Tetrakloroeten</w:t>
            </w:r>
          </w:p>
        </w:tc>
        <w:tc>
          <w:tcPr>
            <w:tcW w:w="2496" w:type="dxa"/>
            <w:tcBorders>
              <w:top w:val="single" w:sz="4" w:space="0" w:color="auto"/>
              <w:left w:val="single" w:sz="4" w:space="0" w:color="auto"/>
            </w:tcBorders>
            <w:shd w:val="clear" w:color="auto" w:fill="FFFFFF"/>
            <w:vAlign w:val="center"/>
          </w:tcPr>
          <w:p w14:paraId="46882505"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2534" w:type="dxa"/>
            <w:tcBorders>
              <w:top w:val="single" w:sz="4" w:space="0" w:color="auto"/>
              <w:left w:val="single" w:sz="4" w:space="0" w:color="auto"/>
            </w:tcBorders>
            <w:shd w:val="clear" w:color="auto" w:fill="FFFFFF"/>
            <w:vAlign w:val="center"/>
          </w:tcPr>
          <w:p w14:paraId="70010B7A"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Vidjeti napomenu 8.</w:t>
            </w:r>
          </w:p>
        </w:tc>
      </w:tr>
      <w:tr w:rsidR="009225B7" w:rsidRPr="009225B7" w14:paraId="464DCC9A" w14:textId="77777777" w:rsidTr="00BA5B15">
        <w:trPr>
          <w:trHeight w:hRule="exact" w:val="374"/>
          <w:jc w:val="center"/>
        </w:trPr>
        <w:tc>
          <w:tcPr>
            <w:tcW w:w="3989" w:type="dxa"/>
            <w:tcBorders>
              <w:top w:val="single" w:sz="4" w:space="0" w:color="auto"/>
            </w:tcBorders>
            <w:shd w:val="clear" w:color="auto" w:fill="FFFFFF"/>
            <w:vAlign w:val="bottom"/>
          </w:tcPr>
          <w:p w14:paraId="03E27FA8"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Trikloroeten</w:t>
            </w:r>
          </w:p>
        </w:tc>
        <w:tc>
          <w:tcPr>
            <w:tcW w:w="2496" w:type="dxa"/>
            <w:tcBorders>
              <w:top w:val="single" w:sz="4" w:space="0" w:color="auto"/>
              <w:left w:val="single" w:sz="4" w:space="0" w:color="auto"/>
            </w:tcBorders>
            <w:shd w:val="clear" w:color="auto" w:fill="FFFFFF"/>
            <w:vAlign w:val="center"/>
          </w:tcPr>
          <w:p w14:paraId="2348030F"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2534" w:type="dxa"/>
            <w:tcBorders>
              <w:top w:val="single" w:sz="4" w:space="0" w:color="auto"/>
              <w:left w:val="single" w:sz="4" w:space="0" w:color="auto"/>
            </w:tcBorders>
            <w:shd w:val="clear" w:color="auto" w:fill="FFFFFF"/>
            <w:vAlign w:val="center"/>
          </w:tcPr>
          <w:p w14:paraId="1CAA24AD"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Vidjeti napomenu 8.</w:t>
            </w:r>
          </w:p>
        </w:tc>
      </w:tr>
      <w:tr w:rsidR="009225B7" w:rsidRPr="009225B7" w14:paraId="28C27F04" w14:textId="77777777" w:rsidTr="00BA5B15">
        <w:trPr>
          <w:trHeight w:hRule="exact" w:val="379"/>
          <w:jc w:val="center"/>
        </w:trPr>
        <w:tc>
          <w:tcPr>
            <w:tcW w:w="3989" w:type="dxa"/>
            <w:tcBorders>
              <w:top w:val="single" w:sz="4" w:space="0" w:color="auto"/>
            </w:tcBorders>
            <w:shd w:val="clear" w:color="auto" w:fill="FFFFFF"/>
            <w:vAlign w:val="bottom"/>
          </w:tcPr>
          <w:p w14:paraId="31AEFBEC"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Trihalometani - ukupno</w:t>
            </w:r>
          </w:p>
        </w:tc>
        <w:tc>
          <w:tcPr>
            <w:tcW w:w="2496" w:type="dxa"/>
            <w:tcBorders>
              <w:top w:val="single" w:sz="4" w:space="0" w:color="auto"/>
              <w:left w:val="single" w:sz="4" w:space="0" w:color="auto"/>
            </w:tcBorders>
            <w:shd w:val="clear" w:color="auto" w:fill="FFFFFF"/>
            <w:vAlign w:val="bottom"/>
          </w:tcPr>
          <w:p w14:paraId="21036D9E"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40</w:t>
            </w:r>
          </w:p>
        </w:tc>
        <w:tc>
          <w:tcPr>
            <w:tcW w:w="2534" w:type="dxa"/>
            <w:tcBorders>
              <w:top w:val="single" w:sz="4" w:space="0" w:color="auto"/>
              <w:left w:val="single" w:sz="4" w:space="0" w:color="auto"/>
            </w:tcBorders>
            <w:shd w:val="clear" w:color="auto" w:fill="FFFFFF"/>
            <w:vAlign w:val="bottom"/>
          </w:tcPr>
          <w:p w14:paraId="1B911AEC"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Vidjeti napomenu 7.</w:t>
            </w:r>
          </w:p>
        </w:tc>
      </w:tr>
      <w:tr w:rsidR="009225B7" w:rsidRPr="009225B7" w14:paraId="487D0B1F" w14:textId="77777777" w:rsidTr="00BA5B15">
        <w:trPr>
          <w:trHeight w:hRule="exact" w:val="379"/>
          <w:jc w:val="center"/>
        </w:trPr>
        <w:tc>
          <w:tcPr>
            <w:tcW w:w="3989" w:type="dxa"/>
            <w:tcBorders>
              <w:top w:val="single" w:sz="4" w:space="0" w:color="auto"/>
            </w:tcBorders>
            <w:shd w:val="clear" w:color="auto" w:fill="FFFFFF"/>
            <w:vAlign w:val="bottom"/>
          </w:tcPr>
          <w:p w14:paraId="488F8788"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Ukupni organski ugljik (TOC)</w:t>
            </w:r>
          </w:p>
        </w:tc>
        <w:tc>
          <w:tcPr>
            <w:tcW w:w="2496" w:type="dxa"/>
            <w:tcBorders>
              <w:top w:val="single" w:sz="4" w:space="0" w:color="auto"/>
              <w:left w:val="single" w:sz="4" w:space="0" w:color="auto"/>
            </w:tcBorders>
            <w:shd w:val="clear" w:color="auto" w:fill="FFFFFF"/>
            <w:vAlign w:val="bottom"/>
          </w:tcPr>
          <w:p w14:paraId="454F4665"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vAlign w:val="bottom"/>
          </w:tcPr>
          <w:p w14:paraId="0D4C704E"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Vidjeti napomenu 9.</w:t>
            </w:r>
          </w:p>
        </w:tc>
      </w:tr>
      <w:tr w:rsidR="009225B7" w:rsidRPr="009225B7" w14:paraId="0288A319" w14:textId="77777777" w:rsidTr="00BA5B15">
        <w:trPr>
          <w:trHeight w:hRule="exact" w:val="379"/>
          <w:jc w:val="center"/>
        </w:trPr>
        <w:tc>
          <w:tcPr>
            <w:tcW w:w="3989" w:type="dxa"/>
            <w:tcBorders>
              <w:top w:val="single" w:sz="4" w:space="0" w:color="auto"/>
            </w:tcBorders>
            <w:shd w:val="clear" w:color="auto" w:fill="FFFFFF"/>
            <w:vAlign w:val="bottom"/>
          </w:tcPr>
          <w:p w14:paraId="0020733E"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Mutnoća</w:t>
            </w:r>
          </w:p>
        </w:tc>
        <w:tc>
          <w:tcPr>
            <w:tcW w:w="2496" w:type="dxa"/>
            <w:tcBorders>
              <w:top w:val="single" w:sz="4" w:space="0" w:color="auto"/>
              <w:left w:val="single" w:sz="4" w:space="0" w:color="auto"/>
            </w:tcBorders>
            <w:shd w:val="clear" w:color="auto" w:fill="FFFFFF"/>
            <w:vAlign w:val="bottom"/>
          </w:tcPr>
          <w:p w14:paraId="77F1AFDE"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vAlign w:val="bottom"/>
          </w:tcPr>
          <w:p w14:paraId="0DF4C726" w14:textId="77777777" w:rsidR="009225B7" w:rsidRPr="009225B7" w:rsidRDefault="009225B7" w:rsidP="009225B7">
            <w:pPr>
              <w:widowControl w:val="0"/>
              <w:spacing w:after="0" w:line="240" w:lineRule="auto"/>
              <w:ind w:right="60"/>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Vidjeti napomenu 10.</w:t>
            </w:r>
          </w:p>
        </w:tc>
      </w:tr>
      <w:tr w:rsidR="009225B7" w:rsidRPr="009225B7" w14:paraId="12B798D6" w14:textId="77777777" w:rsidTr="00BA5B15">
        <w:trPr>
          <w:trHeight w:hRule="exact" w:val="379"/>
          <w:jc w:val="center"/>
        </w:trPr>
        <w:tc>
          <w:tcPr>
            <w:tcW w:w="3989" w:type="dxa"/>
            <w:tcBorders>
              <w:top w:val="single" w:sz="4" w:space="0" w:color="auto"/>
            </w:tcBorders>
            <w:shd w:val="clear" w:color="auto" w:fill="FFFFFF"/>
            <w:vAlign w:val="bottom"/>
          </w:tcPr>
          <w:p w14:paraId="4EE5A297"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Uranij</w:t>
            </w:r>
          </w:p>
        </w:tc>
        <w:tc>
          <w:tcPr>
            <w:tcW w:w="2496" w:type="dxa"/>
            <w:tcBorders>
              <w:top w:val="single" w:sz="4" w:space="0" w:color="auto"/>
              <w:left w:val="single" w:sz="4" w:space="0" w:color="auto"/>
            </w:tcBorders>
            <w:shd w:val="clear" w:color="auto" w:fill="FFFFFF"/>
            <w:vAlign w:val="bottom"/>
          </w:tcPr>
          <w:p w14:paraId="5A9B50A6"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30</w:t>
            </w:r>
          </w:p>
        </w:tc>
        <w:tc>
          <w:tcPr>
            <w:tcW w:w="2534" w:type="dxa"/>
            <w:tcBorders>
              <w:top w:val="single" w:sz="4" w:space="0" w:color="auto"/>
              <w:left w:val="single" w:sz="4" w:space="0" w:color="auto"/>
            </w:tcBorders>
            <w:shd w:val="clear" w:color="auto" w:fill="FFFFFF"/>
          </w:tcPr>
          <w:p w14:paraId="1371E053"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r w:rsidR="009225B7" w:rsidRPr="009225B7" w14:paraId="6E8AA190" w14:textId="77777777" w:rsidTr="00BA5B15">
        <w:trPr>
          <w:trHeight w:hRule="exact" w:val="384"/>
          <w:jc w:val="center"/>
        </w:trPr>
        <w:tc>
          <w:tcPr>
            <w:tcW w:w="3989" w:type="dxa"/>
            <w:tcBorders>
              <w:top w:val="single" w:sz="4" w:space="0" w:color="auto"/>
              <w:bottom w:val="single" w:sz="4" w:space="0" w:color="auto"/>
            </w:tcBorders>
            <w:shd w:val="clear" w:color="auto" w:fill="FFFFFF"/>
            <w:vAlign w:val="bottom"/>
          </w:tcPr>
          <w:p w14:paraId="286F0490" w14:textId="77777777" w:rsidR="009225B7" w:rsidRPr="009225B7" w:rsidRDefault="009225B7" w:rsidP="009225B7">
            <w:pPr>
              <w:widowControl w:val="0"/>
              <w:spacing w:after="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Vinil klorid</w:t>
            </w:r>
          </w:p>
        </w:tc>
        <w:tc>
          <w:tcPr>
            <w:tcW w:w="2496" w:type="dxa"/>
            <w:tcBorders>
              <w:top w:val="single" w:sz="4" w:space="0" w:color="auto"/>
              <w:left w:val="single" w:sz="4" w:space="0" w:color="auto"/>
              <w:bottom w:val="single" w:sz="4" w:space="0" w:color="auto"/>
            </w:tcBorders>
            <w:shd w:val="clear" w:color="auto" w:fill="FFFFFF"/>
            <w:vAlign w:val="bottom"/>
          </w:tcPr>
          <w:p w14:paraId="460ED257" w14:textId="77777777" w:rsidR="009225B7" w:rsidRPr="009225B7" w:rsidRDefault="009225B7" w:rsidP="009225B7">
            <w:pPr>
              <w:widowControl w:val="0"/>
              <w:spacing w:after="0" w:line="240" w:lineRule="auto"/>
              <w:jc w:val="center"/>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50</w:t>
            </w:r>
          </w:p>
        </w:tc>
        <w:tc>
          <w:tcPr>
            <w:tcW w:w="2534" w:type="dxa"/>
            <w:tcBorders>
              <w:top w:val="single" w:sz="4" w:space="0" w:color="auto"/>
              <w:left w:val="single" w:sz="4" w:space="0" w:color="auto"/>
              <w:bottom w:val="single" w:sz="4" w:space="0" w:color="auto"/>
            </w:tcBorders>
            <w:shd w:val="clear" w:color="auto" w:fill="FFFFFF"/>
          </w:tcPr>
          <w:p w14:paraId="41A83F21" w14:textId="77777777" w:rsidR="009225B7" w:rsidRPr="009225B7" w:rsidRDefault="009225B7" w:rsidP="009225B7">
            <w:pPr>
              <w:widowControl w:val="0"/>
              <w:spacing w:after="0" w:line="240" w:lineRule="auto"/>
              <w:rPr>
                <w:rFonts w:ascii="Times New Roman" w:eastAsia="Microsoft Sans Serif" w:hAnsi="Times New Roman" w:cs="Times New Roman"/>
                <w:noProof/>
                <w:lang w:eastAsia="hr-HR" w:bidi="hr-HR"/>
              </w:rPr>
            </w:pPr>
          </w:p>
        </w:tc>
      </w:tr>
    </w:tbl>
    <w:p w14:paraId="57650394" w14:textId="77777777" w:rsidR="009225B7" w:rsidRPr="009225B7" w:rsidRDefault="009225B7" w:rsidP="009225B7">
      <w:pPr>
        <w:widowControl w:val="0"/>
        <w:spacing w:after="526" w:line="14" w:lineRule="exact"/>
        <w:rPr>
          <w:rFonts w:ascii="Times New Roman" w:eastAsia="Microsoft Sans Serif" w:hAnsi="Times New Roman" w:cs="Times New Roman"/>
          <w:noProof/>
          <w:lang w:eastAsia="hr-HR" w:bidi="hr-HR"/>
        </w:rPr>
      </w:pPr>
    </w:p>
    <w:p w14:paraId="59471EC1" w14:textId="77777777" w:rsidR="009225B7" w:rsidRPr="009225B7" w:rsidRDefault="009225B7" w:rsidP="009225B7">
      <w:pPr>
        <w:widowControl w:val="0"/>
        <w:numPr>
          <w:ilvl w:val="0"/>
          <w:numId w:val="4"/>
        </w:numPr>
        <w:tabs>
          <w:tab w:val="left" w:pos="329"/>
        </w:tabs>
        <w:spacing w:after="380" w:line="240"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Napomene uz tablicu 1.</w:t>
      </w:r>
    </w:p>
    <w:p w14:paraId="1873B1B9" w14:textId="77777777" w:rsidR="009225B7" w:rsidRPr="009225B7" w:rsidRDefault="009225B7" w:rsidP="009225B7">
      <w:pPr>
        <w:widowControl w:val="0"/>
        <w:spacing w:after="100" w:line="240" w:lineRule="auto"/>
        <w:ind w:left="1620" w:hanging="13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Napomena 1.: Mjerna nesigurnost nenegativan je parametar kojim se opisuje disperziju kvantitativnih vrijednosti koje se pridružuju mjernoj veličini na temelju upotrijebljenih podataka. Kriterij djelovanja za mjernu nesigurnost (k = 2) postotak je vrijednosti parametra naveden u tablici ili neka stroža vrijednost. Mjerna nesigurnost procjenjuje se na razini vrijednosti parametra, osim ako je drukčije određeno.</w:t>
      </w:r>
    </w:p>
    <w:p w14:paraId="2975D75B" w14:textId="77777777" w:rsidR="009225B7" w:rsidRPr="009225B7" w:rsidRDefault="009225B7" w:rsidP="009225B7">
      <w:pPr>
        <w:widowControl w:val="0"/>
        <w:spacing w:after="100" w:line="240" w:lineRule="auto"/>
        <w:ind w:left="1620" w:hanging="13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Napomena 2.: Ako se vrijednost mjerne nesigurnosti ne može postići, trebalo bi odabrati najbolju dostupnu tehniku (do 60 %).</w:t>
      </w:r>
    </w:p>
    <w:p w14:paraId="28D38D09" w14:textId="77777777" w:rsidR="009225B7" w:rsidRPr="009225B7" w:rsidRDefault="009225B7" w:rsidP="009225B7">
      <w:pPr>
        <w:widowControl w:val="0"/>
        <w:spacing w:after="100" w:line="240" w:lineRule="auto"/>
        <w:ind w:left="1620" w:hanging="13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Napomena 3.: Metodom bi se trebala utvrditi ukupna količina cijanida u svim oblicima.</w:t>
      </w:r>
    </w:p>
    <w:p w14:paraId="56D656FA" w14:textId="77777777" w:rsidR="009225B7" w:rsidRPr="009225B7" w:rsidRDefault="009225B7" w:rsidP="009225B7">
      <w:pPr>
        <w:widowControl w:val="0"/>
        <w:spacing w:after="100" w:line="240" w:lineRule="auto"/>
        <w:ind w:left="1620" w:hanging="13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Napomena 4.: Vrijednost mjerne nesigurnosti izražena je u jedinicama pH.</w:t>
      </w:r>
    </w:p>
    <w:p w14:paraId="77D3A44F" w14:textId="77777777" w:rsidR="009225B7" w:rsidRPr="009225B7" w:rsidRDefault="009225B7" w:rsidP="009225B7">
      <w:pPr>
        <w:widowControl w:val="0"/>
        <w:spacing w:after="100" w:line="240" w:lineRule="auto"/>
        <w:ind w:left="1620" w:hanging="13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Napomena 5.: Referentna metoda: EN ISO 8467.</w:t>
      </w:r>
    </w:p>
    <w:p w14:paraId="0D5375B2" w14:textId="77777777" w:rsidR="009225B7" w:rsidRPr="009225B7" w:rsidRDefault="009225B7" w:rsidP="009225B7">
      <w:pPr>
        <w:widowControl w:val="0"/>
        <w:spacing w:after="100" w:line="240" w:lineRule="auto"/>
        <w:ind w:left="1620" w:hanging="13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Napomena 6.: Karakteristike djelovanja za pojedinačne pesticide navedene su kao naznaka. Za nekoliko pesticida mogu se postići niske vrijednosti za mjernu nesigurnost, od čak 30 %, dok za neke pesticide mogu biti dopuštene više vrijednosti, do 80 %.</w:t>
      </w:r>
    </w:p>
    <w:p w14:paraId="55D6DF0A" w14:textId="77777777" w:rsidR="009225B7" w:rsidRPr="009225B7" w:rsidRDefault="009225B7" w:rsidP="009225B7">
      <w:pPr>
        <w:widowControl w:val="0"/>
        <w:spacing w:after="100" w:line="240" w:lineRule="auto"/>
        <w:ind w:left="1620" w:hanging="13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Napomena 7.: Karakteristike djelovanja primjenjuju se na pojedine tvari, pri 25 % vrijednosti parametra iz Priloga I. tablica 2.</w:t>
      </w:r>
    </w:p>
    <w:p w14:paraId="2F37775F" w14:textId="77777777" w:rsidR="009225B7" w:rsidRPr="009225B7" w:rsidRDefault="009225B7" w:rsidP="009225B7">
      <w:pPr>
        <w:widowControl w:val="0"/>
        <w:spacing w:after="100" w:line="240" w:lineRule="auto"/>
        <w:ind w:left="1620" w:hanging="13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lastRenderedPageBreak/>
        <w:t>Napomena 8.: Karakteristike djelovanja primjenjuju se na pojedine tvari, pri 50 % vrijednosti parametra iz Priloga I. tablica 2.</w:t>
      </w:r>
    </w:p>
    <w:p w14:paraId="7DEB5133" w14:textId="77777777" w:rsidR="009225B7" w:rsidRPr="009225B7" w:rsidRDefault="009225B7" w:rsidP="009225B7">
      <w:pPr>
        <w:widowControl w:val="0"/>
        <w:spacing w:after="100" w:line="240" w:lineRule="auto"/>
        <w:ind w:left="1620" w:hanging="13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Napomena 9.: Mjernu nesigurnost trebalo bi procjenjivati pri razini od 3 mg/l ukupnog organskog ugljika (TOC). Smjernice za određivanje ukupnog organskog ugljika (TOC) i otopljenog organskog ugljika (DOC) EN 1484 primjenjuju se za utvrđivanje nesigurnosti ispitne metode.</w:t>
      </w:r>
    </w:p>
    <w:p w14:paraId="4796FBA0" w14:textId="77777777" w:rsidR="009225B7" w:rsidRPr="009225B7" w:rsidRDefault="009225B7" w:rsidP="009225B7">
      <w:pPr>
        <w:widowControl w:val="0"/>
        <w:spacing w:after="260" w:line="240" w:lineRule="auto"/>
        <w:ind w:left="1620" w:hanging="13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Napomena 10.: Mjernu nesigurnost trebalo bi procjenjivati pri razini od 1,0 NTU (jedinice nefelometrijske mutnoće), u skladu s normom EN ISO 7027 ili drugom jednakovrijednom standardnom metodom.</w:t>
      </w:r>
    </w:p>
    <w:p w14:paraId="06400AC3" w14:textId="77777777" w:rsidR="009225B7" w:rsidRPr="009225B7" w:rsidRDefault="009225B7" w:rsidP="009225B7">
      <w:pPr>
        <w:widowControl w:val="0"/>
        <w:numPr>
          <w:ilvl w:val="0"/>
          <w:numId w:val="4"/>
        </w:numPr>
        <w:tabs>
          <w:tab w:val="left" w:pos="344"/>
        </w:tabs>
        <w:spacing w:after="0" w:line="374" w:lineRule="auto"/>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Zbroj PFAS-ova</w:t>
      </w:r>
    </w:p>
    <w:p w14:paraId="61E981F3"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Sljedeće tvari analiziraju se na temelju tehničkih smjernica izrađenih u skladu s člankom 13. stavkom 7.</w:t>
      </w:r>
      <w:r w:rsidRPr="009225B7">
        <w:rPr>
          <w:rFonts w:ascii="Times New Roman" w:eastAsia="Times New Roman" w:hAnsi="Times New Roman" w:cs="Times New Roman"/>
          <w:lang w:eastAsia="hr-HR" w:bidi="hr-HR"/>
        </w:rPr>
        <w:t xml:space="preserve"> Direktive (EU) 2020/2184 o kvaliteti vode za ljudsku potrošnju:</w:t>
      </w:r>
    </w:p>
    <w:p w14:paraId="562B406F"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Perfluorobutanska kiselina (PFBA)</w:t>
      </w:r>
    </w:p>
    <w:p w14:paraId="5453D783"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Perfluoropentanska kiselina (PFPeA)</w:t>
      </w:r>
    </w:p>
    <w:p w14:paraId="2F7F99BA" w14:textId="77777777" w:rsidR="009225B7" w:rsidRPr="009225B7" w:rsidRDefault="009225B7" w:rsidP="009225B7">
      <w:pPr>
        <w:widowControl w:val="0"/>
        <w:numPr>
          <w:ilvl w:val="0"/>
          <w:numId w:val="5"/>
        </w:numPr>
        <w:tabs>
          <w:tab w:val="left" w:pos="642"/>
        </w:tabs>
        <w:spacing w:after="0" w:line="374"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Perfluoroheksanska kiselina (PFHxA)</w:t>
      </w:r>
    </w:p>
    <w:p w14:paraId="4D3945F1" w14:textId="77777777" w:rsidR="009225B7" w:rsidRPr="009225B7" w:rsidRDefault="009225B7" w:rsidP="009225B7">
      <w:pPr>
        <w:widowControl w:val="0"/>
        <w:numPr>
          <w:ilvl w:val="0"/>
          <w:numId w:val="5"/>
        </w:numPr>
        <w:tabs>
          <w:tab w:val="left" w:pos="642"/>
        </w:tabs>
        <w:spacing w:after="0" w:line="374"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Perfluoroheptanska kiselina (PFHpA)</w:t>
      </w:r>
    </w:p>
    <w:p w14:paraId="293D126F" w14:textId="77777777" w:rsidR="009225B7" w:rsidRPr="009225B7" w:rsidRDefault="009225B7" w:rsidP="009225B7">
      <w:pPr>
        <w:widowControl w:val="0"/>
        <w:numPr>
          <w:ilvl w:val="0"/>
          <w:numId w:val="5"/>
        </w:numPr>
        <w:tabs>
          <w:tab w:val="left" w:pos="642"/>
        </w:tabs>
        <w:spacing w:after="0" w:line="374"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Perfluorooktanska kiselina (PFOA)</w:t>
      </w:r>
    </w:p>
    <w:p w14:paraId="26F8E4AC"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Perfluorononanska kiselina (PFNA)</w:t>
      </w:r>
    </w:p>
    <w:p w14:paraId="356964BD"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Perfluorodekanska kiselina (PFDA)</w:t>
      </w:r>
    </w:p>
    <w:p w14:paraId="274A80BA"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Perfluoroundekanska kiselina (PFUnDA)</w:t>
      </w:r>
    </w:p>
    <w:p w14:paraId="70391FC8"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Perfluorododekanska kiselina (PFDoDA)</w:t>
      </w:r>
    </w:p>
    <w:p w14:paraId="5A852F0B"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Perfluorotridekanska kiselina (PFTrDA)</w:t>
      </w:r>
    </w:p>
    <w:p w14:paraId="426AAEB5"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Perfluorobutan sulfonska kiselina (PFBS)</w:t>
      </w:r>
    </w:p>
    <w:p w14:paraId="11BD3D4F"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Perfluoropentan sulfonska kiselina (PFPeS)</w:t>
      </w:r>
    </w:p>
    <w:p w14:paraId="23E5B43A" w14:textId="77777777" w:rsidR="009225B7" w:rsidRPr="009225B7" w:rsidRDefault="009225B7" w:rsidP="009225B7">
      <w:pPr>
        <w:widowControl w:val="0"/>
        <w:numPr>
          <w:ilvl w:val="0"/>
          <w:numId w:val="5"/>
        </w:numPr>
        <w:tabs>
          <w:tab w:val="left" w:pos="642"/>
        </w:tabs>
        <w:spacing w:after="0" w:line="374"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Perfluoroheksan sulfonska kiselina (PFHxS)</w:t>
      </w:r>
    </w:p>
    <w:p w14:paraId="3E3FD536" w14:textId="77777777" w:rsidR="009225B7" w:rsidRPr="009225B7" w:rsidRDefault="009225B7" w:rsidP="009225B7">
      <w:pPr>
        <w:widowControl w:val="0"/>
        <w:numPr>
          <w:ilvl w:val="0"/>
          <w:numId w:val="5"/>
        </w:numPr>
        <w:tabs>
          <w:tab w:val="left" w:pos="642"/>
        </w:tabs>
        <w:spacing w:after="0" w:line="374"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Perfluoroheptan sulfonska kiselina (PFHpS)</w:t>
      </w:r>
    </w:p>
    <w:p w14:paraId="31E33EAD" w14:textId="77777777" w:rsidR="009225B7" w:rsidRPr="009225B7" w:rsidRDefault="009225B7" w:rsidP="009225B7">
      <w:pPr>
        <w:widowControl w:val="0"/>
        <w:numPr>
          <w:ilvl w:val="0"/>
          <w:numId w:val="5"/>
        </w:numPr>
        <w:tabs>
          <w:tab w:val="left" w:pos="642"/>
        </w:tabs>
        <w:spacing w:after="0" w:line="374" w:lineRule="auto"/>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Perfluorooktan sulfonska kiselina (PFOS)</w:t>
      </w:r>
    </w:p>
    <w:p w14:paraId="75E84651"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Perfluorononan sulfonska kiselina (PFNS)</w:t>
      </w:r>
    </w:p>
    <w:p w14:paraId="6ADE789A"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Perfluorodekan sulfonska kiselina (PFDS)</w:t>
      </w:r>
    </w:p>
    <w:p w14:paraId="73C58A6D" w14:textId="77777777" w:rsidR="009225B7" w:rsidRPr="009225B7" w:rsidRDefault="009225B7" w:rsidP="009225B7">
      <w:pPr>
        <w:widowControl w:val="0"/>
        <w:spacing w:after="0" w:line="374" w:lineRule="auto"/>
        <w:ind w:left="260"/>
        <w:jc w:val="both"/>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Perfluoroundekan sulfonska kiselina</w:t>
      </w:r>
    </w:p>
    <w:p w14:paraId="7C5C79BF" w14:textId="77777777" w:rsidR="009225B7" w:rsidRPr="009225B7" w:rsidRDefault="009225B7" w:rsidP="009225B7">
      <w:pPr>
        <w:widowControl w:val="0"/>
        <w:spacing w:after="0" w:line="374" w:lineRule="auto"/>
        <w:ind w:left="260" w:right="5880"/>
        <w:rPr>
          <w:rFonts w:ascii="Times New Roman" w:eastAsia="Times New Roman" w:hAnsi="Times New Roman" w:cs="Times New Roman"/>
          <w:noProof/>
          <w:lang w:eastAsia="hr-HR" w:bidi="hr-HR"/>
        </w:rPr>
      </w:pPr>
      <w:r w:rsidRPr="009225B7">
        <w:rPr>
          <w:rFonts w:ascii="Times New Roman" w:eastAsia="Times New Roman" w:hAnsi="Times New Roman" w:cs="Times New Roman"/>
          <w:noProof/>
          <w:lang w:eastAsia="hr-HR" w:bidi="hr-HR"/>
        </w:rPr>
        <w:t>— Perfluorododekan sulfonska kiselina — Perfluorotridekan sulfonska kiselina</w:t>
      </w:r>
    </w:p>
    <w:p w14:paraId="02B781DC" w14:textId="7682C935" w:rsidR="009225B7" w:rsidRPr="009225B7" w:rsidRDefault="009225B7" w:rsidP="009551E5">
      <w:pPr>
        <w:shd w:val="clear" w:color="auto" w:fill="FFFFFF"/>
        <w:spacing w:after="48" w:line="240" w:lineRule="auto"/>
        <w:textAlignment w:val="baseline"/>
        <w:rPr>
          <w:rFonts w:ascii="Times New Roman" w:eastAsia="Times New Roman" w:hAnsi="Times New Roman" w:cs="Times New Roman"/>
          <w:noProof/>
          <w:lang w:eastAsia="hr-HR"/>
        </w:rPr>
      </w:pPr>
      <w:r w:rsidRPr="009225B7">
        <w:rPr>
          <w:rFonts w:ascii="Times New Roman" w:eastAsia="Microsoft Sans Serif" w:hAnsi="Times New Roman" w:cs="Times New Roman"/>
          <w:noProof/>
          <w:lang w:eastAsia="hr-HR" w:bidi="hr-HR"/>
        </w:rPr>
        <w:t>Te se tvari prate kada iz procjene rizika i upravljanja rizikom za područja sliva za vodozahvate provedenih u skladu s člankom 24. Zakona proizlazi zaključak da su te tvari vjerojatno prisutne u dotičnoj opskrbi vodom.</w:t>
      </w:r>
    </w:p>
    <w:p w14:paraId="7E163DFC" w14:textId="77777777" w:rsidR="00340F1B" w:rsidRDefault="00340F1B" w:rsidP="009225B7">
      <w:pPr>
        <w:shd w:val="clear" w:color="auto" w:fill="FFFFFF"/>
        <w:spacing w:before="272" w:after="48" w:line="240" w:lineRule="auto"/>
        <w:jc w:val="center"/>
        <w:textAlignment w:val="baseline"/>
        <w:rPr>
          <w:rFonts w:ascii="Times New Roman" w:eastAsia="Times New Roman" w:hAnsi="Times New Roman" w:cs="Times New Roman"/>
          <w:b/>
          <w:bCs/>
          <w:noProof/>
          <w:lang w:eastAsia="hr-HR"/>
        </w:rPr>
      </w:pPr>
    </w:p>
    <w:p w14:paraId="01F90339" w14:textId="77777777" w:rsidR="00340F1B" w:rsidRDefault="00340F1B" w:rsidP="00BB5F96">
      <w:pPr>
        <w:shd w:val="clear" w:color="auto" w:fill="FFFFFF"/>
        <w:spacing w:before="272" w:after="48" w:line="240" w:lineRule="auto"/>
        <w:textAlignment w:val="baseline"/>
        <w:rPr>
          <w:rFonts w:ascii="Times New Roman" w:eastAsia="Times New Roman" w:hAnsi="Times New Roman" w:cs="Times New Roman"/>
          <w:b/>
          <w:bCs/>
          <w:noProof/>
          <w:lang w:eastAsia="hr-HR"/>
        </w:rPr>
      </w:pPr>
    </w:p>
    <w:p w14:paraId="54FD96EF" w14:textId="5599A26D" w:rsidR="009225B7" w:rsidRPr="00192EA8" w:rsidRDefault="009225B7" w:rsidP="009225B7">
      <w:pPr>
        <w:shd w:val="clear" w:color="auto" w:fill="FFFFFF"/>
        <w:spacing w:before="272" w:after="48" w:line="240" w:lineRule="auto"/>
        <w:jc w:val="center"/>
        <w:textAlignment w:val="baseline"/>
        <w:rPr>
          <w:rFonts w:ascii="Times New Roman" w:eastAsia="Times New Roman" w:hAnsi="Times New Roman" w:cs="Times New Roman"/>
          <w:b/>
          <w:bCs/>
          <w:noProof/>
          <w:sz w:val="24"/>
          <w:szCs w:val="24"/>
          <w:lang w:eastAsia="hr-HR"/>
        </w:rPr>
      </w:pPr>
      <w:r w:rsidRPr="00192EA8">
        <w:rPr>
          <w:rFonts w:ascii="Times New Roman" w:eastAsia="Times New Roman" w:hAnsi="Times New Roman" w:cs="Times New Roman"/>
          <w:b/>
          <w:bCs/>
          <w:noProof/>
          <w:sz w:val="24"/>
          <w:szCs w:val="24"/>
          <w:lang w:eastAsia="hr-HR"/>
        </w:rPr>
        <w:t>PRILOG IV.</w:t>
      </w:r>
    </w:p>
    <w:p w14:paraId="1F9429A4" w14:textId="77777777" w:rsidR="009225B7" w:rsidRPr="009225B7" w:rsidRDefault="009225B7" w:rsidP="009225B7">
      <w:pPr>
        <w:shd w:val="clear" w:color="auto" w:fill="FFFFFF"/>
        <w:spacing w:before="272" w:after="48" w:line="240" w:lineRule="auto"/>
        <w:jc w:val="center"/>
        <w:textAlignment w:val="baseline"/>
        <w:rPr>
          <w:rFonts w:ascii="Times New Roman" w:eastAsia="Times New Roman" w:hAnsi="Times New Roman" w:cs="Times New Roman"/>
          <w:b/>
          <w:bCs/>
          <w:noProof/>
          <w:lang w:eastAsia="hr-HR"/>
        </w:rPr>
      </w:pPr>
    </w:p>
    <w:p w14:paraId="120E48C1" w14:textId="77777777" w:rsidR="009225B7" w:rsidRPr="009225B7" w:rsidRDefault="009225B7" w:rsidP="009225B7">
      <w:pPr>
        <w:shd w:val="clear" w:color="auto" w:fill="FFFFFF"/>
        <w:spacing w:after="0" w:line="240" w:lineRule="auto"/>
        <w:jc w:val="center"/>
        <w:textAlignment w:val="baseline"/>
        <w:rPr>
          <w:rFonts w:ascii="Times New Roman" w:eastAsia="Times New Roman" w:hAnsi="Times New Roman" w:cs="Times New Roman"/>
          <w:b/>
          <w:noProof/>
          <w:sz w:val="24"/>
          <w:szCs w:val="24"/>
          <w:lang w:eastAsia="hr-HR"/>
        </w:rPr>
      </w:pPr>
      <w:r w:rsidRPr="009225B7">
        <w:rPr>
          <w:rFonts w:ascii="Times New Roman" w:eastAsia="Times New Roman" w:hAnsi="Times New Roman" w:cs="Times New Roman"/>
          <w:b/>
          <w:noProof/>
          <w:sz w:val="24"/>
          <w:szCs w:val="24"/>
          <w:lang w:eastAsia="hr-HR"/>
        </w:rPr>
        <w:t>PRA</w:t>
      </w:r>
      <w:r w:rsidRPr="009225B7">
        <w:rPr>
          <w:rFonts w:ascii="Times New Roman" w:eastAsia="Times New Roman" w:hAnsi="Times New Roman" w:cs="Times New Roman" w:hint="eastAsia"/>
          <w:b/>
          <w:noProof/>
          <w:sz w:val="24"/>
          <w:szCs w:val="24"/>
          <w:lang w:eastAsia="hr-HR"/>
        </w:rPr>
        <w:t>Ć</w:t>
      </w:r>
      <w:r w:rsidRPr="009225B7">
        <w:rPr>
          <w:rFonts w:ascii="Times New Roman" w:eastAsia="Times New Roman" w:hAnsi="Times New Roman" w:cs="Times New Roman"/>
          <w:b/>
          <w:noProof/>
          <w:sz w:val="24"/>
          <w:szCs w:val="24"/>
          <w:lang w:eastAsia="hr-HR"/>
        </w:rPr>
        <w:t>ENJE RADIOAKTIVNIH TVARI, U</w:t>
      </w:r>
      <w:r w:rsidRPr="009225B7">
        <w:rPr>
          <w:rFonts w:ascii="Times New Roman" w:eastAsia="Times New Roman" w:hAnsi="Times New Roman" w:cs="Times New Roman" w:hint="eastAsia"/>
          <w:b/>
          <w:noProof/>
          <w:sz w:val="24"/>
          <w:szCs w:val="24"/>
          <w:lang w:eastAsia="hr-HR"/>
        </w:rPr>
        <w:t>Č</w:t>
      </w:r>
      <w:r w:rsidRPr="009225B7">
        <w:rPr>
          <w:rFonts w:ascii="Times New Roman" w:eastAsia="Times New Roman" w:hAnsi="Times New Roman" w:cs="Times New Roman"/>
          <w:b/>
          <w:noProof/>
          <w:sz w:val="24"/>
          <w:szCs w:val="24"/>
          <w:lang w:eastAsia="hr-HR"/>
        </w:rPr>
        <w:t>ESTALOST UZIMANJA UZORAKA TE VRSTE I OPSEG ANALIZE UZORAKA VODE ZA LJUDSKU POTRO</w:t>
      </w:r>
      <w:r w:rsidRPr="009225B7">
        <w:rPr>
          <w:rFonts w:ascii="Times New Roman" w:eastAsia="Times New Roman" w:hAnsi="Times New Roman" w:cs="Times New Roman" w:hint="eastAsia"/>
          <w:b/>
          <w:noProof/>
          <w:sz w:val="24"/>
          <w:szCs w:val="24"/>
          <w:lang w:eastAsia="hr-HR"/>
        </w:rPr>
        <w:t>Š</w:t>
      </w:r>
      <w:r w:rsidRPr="009225B7">
        <w:rPr>
          <w:rFonts w:ascii="Times New Roman" w:eastAsia="Times New Roman" w:hAnsi="Times New Roman" w:cs="Times New Roman"/>
          <w:b/>
          <w:noProof/>
          <w:sz w:val="24"/>
          <w:szCs w:val="24"/>
          <w:lang w:eastAsia="hr-HR"/>
        </w:rPr>
        <w:t>NJU</w:t>
      </w:r>
    </w:p>
    <w:p w14:paraId="4909D53A" w14:textId="77777777" w:rsidR="009225B7" w:rsidRPr="009225B7" w:rsidRDefault="009225B7" w:rsidP="009225B7">
      <w:pPr>
        <w:shd w:val="clear" w:color="auto" w:fill="FFFFFF"/>
        <w:spacing w:before="204" w:after="72" w:line="240" w:lineRule="auto"/>
        <w:jc w:val="center"/>
        <w:textAlignment w:val="baseline"/>
        <w:rPr>
          <w:rFonts w:ascii="Times New Roman" w:eastAsia="Times New Roman" w:hAnsi="Times New Roman" w:cs="Times New Roman"/>
          <w:i/>
          <w:iCs/>
          <w:noProof/>
          <w:sz w:val="24"/>
          <w:szCs w:val="24"/>
          <w:lang w:eastAsia="hr-HR"/>
        </w:rPr>
      </w:pPr>
      <w:r w:rsidRPr="009225B7">
        <w:rPr>
          <w:rFonts w:ascii="Times New Roman" w:eastAsia="Times New Roman" w:hAnsi="Times New Roman" w:cs="Times New Roman"/>
          <w:i/>
          <w:iCs/>
          <w:noProof/>
          <w:sz w:val="24"/>
          <w:szCs w:val="24"/>
          <w:lang w:eastAsia="hr-HR"/>
        </w:rPr>
        <w:t>1. Opća načela i učestalost praćenja</w:t>
      </w:r>
    </w:p>
    <w:p w14:paraId="1945E5FE" w14:textId="5346F811"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 xml:space="preserve">Svi parametri za koje se vrijednosti parametara moraju odrediti u skladu Prilogom I. </w:t>
      </w:r>
      <w:r w:rsidR="00F11629">
        <w:rPr>
          <w:rFonts w:ascii="Times New Roman" w:eastAsia="Times New Roman" w:hAnsi="Times New Roman" w:cs="Times New Roman"/>
          <w:noProof/>
          <w:sz w:val="24"/>
          <w:szCs w:val="24"/>
          <w:lang w:eastAsia="hr-HR"/>
        </w:rPr>
        <w:t>T</w:t>
      </w:r>
      <w:r w:rsidRPr="009225B7">
        <w:rPr>
          <w:rFonts w:ascii="Times New Roman" w:eastAsia="Times New Roman" w:hAnsi="Times New Roman" w:cs="Times New Roman"/>
          <w:noProof/>
          <w:sz w:val="24"/>
          <w:szCs w:val="24"/>
          <w:lang w:eastAsia="hr-HR"/>
        </w:rPr>
        <w:t>ablica 5. ovoga Pravilnika podliježu monitoringu.</w:t>
      </w:r>
    </w:p>
    <w:p w14:paraId="29950589"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Ne zahtijeva se praćenje specifičnog parametra ukoliko je utvrđeno da taj parametar vjerojatno neće biti prisutan u pojedinom sustavu opskrbe vode namijenjene za ljudsku potrošnju u koncentracijama koje bi mogle premašivati odgovarajuću vrijednost parametra.</w:t>
      </w:r>
    </w:p>
    <w:p w14:paraId="55021E74"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U slučaju pojavljivanja prirodnih radionuklida, kada su prethodni rezultati pokazali da je koncentracija radionuklida stabilna, učestalost, odstupajući od najmanjih zahtjeva za uzorkovanje navedenih u Tablici 1. ovoga Priloga određuje se planom monitoringa uzimajući u obzir rizik za ljudsko zdravlje.</w:t>
      </w:r>
    </w:p>
    <w:p w14:paraId="4D571F22"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U planu monitoringa može se izostaviti praćenje radona, tricija ili utvrđivanje ID-a ukoliko je utvrđeno na temelju reprezentativnih istraživanja, podataka praćenja ili drugih pouzdanih informacija, da su vrijednosti ispod propisanih vrijednosti parametara utvrđenih u Prilogu I. tablici 5. ovoga Pravilnika i da je mala vjerojatnost pronalaska odstupanja od propisanih vrijednosti parametara.</w:t>
      </w:r>
    </w:p>
    <w:p w14:paraId="225230C6" w14:textId="73421752"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 xml:space="preserve">U slučaju iz točke 1. stavka 4. ovog Priloga </w:t>
      </w:r>
      <w:r w:rsidR="005E74ED">
        <w:rPr>
          <w:rFonts w:ascii="Times New Roman" w:eastAsia="Times New Roman" w:hAnsi="Times New Roman" w:cs="Times New Roman"/>
          <w:noProof/>
          <w:sz w:val="24"/>
          <w:szCs w:val="24"/>
          <w:lang w:eastAsia="hr-HR"/>
        </w:rPr>
        <w:t xml:space="preserve">tijelo državne uprave nadležno za poslove radiološke sigurnosti </w:t>
      </w:r>
      <w:r w:rsidRPr="009225B7">
        <w:rPr>
          <w:rFonts w:ascii="Times New Roman" w:eastAsia="Times New Roman" w:hAnsi="Times New Roman" w:cs="Times New Roman"/>
          <w:noProof/>
          <w:sz w:val="24"/>
          <w:szCs w:val="24"/>
          <w:lang w:eastAsia="hr-HR"/>
        </w:rPr>
        <w:t>u suradnji sa Str</w:t>
      </w:r>
      <w:r w:rsidR="00886D30">
        <w:rPr>
          <w:rFonts w:ascii="Times New Roman" w:eastAsia="Times New Roman" w:hAnsi="Times New Roman" w:cs="Times New Roman"/>
          <w:noProof/>
          <w:sz w:val="24"/>
          <w:szCs w:val="24"/>
          <w:lang w:eastAsia="hr-HR"/>
        </w:rPr>
        <w:t>učnim povjerenstvom iz članka 11</w:t>
      </w:r>
      <w:r w:rsidRPr="009225B7">
        <w:rPr>
          <w:rFonts w:ascii="Times New Roman" w:eastAsia="Times New Roman" w:hAnsi="Times New Roman" w:cs="Times New Roman"/>
          <w:noProof/>
          <w:sz w:val="24"/>
          <w:szCs w:val="24"/>
          <w:lang w:eastAsia="hr-HR"/>
        </w:rPr>
        <w:t>. Zakona i Ministarstvom, obvezan je Europskoj komisiji dostaviti dokumentaciju, uključujući rezultate istraživanja, praćenja ili ispitivanja i podatke o razlozima izostanka praćenja određenih parametara radioaktivnih tvari u vodi za ljudsku potrošnju.</w:t>
      </w:r>
    </w:p>
    <w:p w14:paraId="4625D21A" w14:textId="77777777" w:rsidR="009225B7" w:rsidRPr="009225B7" w:rsidRDefault="009225B7" w:rsidP="009225B7">
      <w:pPr>
        <w:shd w:val="clear" w:color="auto" w:fill="FFFFFF"/>
        <w:spacing w:before="204" w:after="72" w:line="240" w:lineRule="auto"/>
        <w:jc w:val="both"/>
        <w:textAlignment w:val="baseline"/>
        <w:rPr>
          <w:rFonts w:ascii="Times New Roman" w:eastAsia="Times New Roman" w:hAnsi="Times New Roman" w:cs="Times New Roman"/>
          <w:i/>
          <w:iCs/>
          <w:noProof/>
          <w:sz w:val="24"/>
          <w:szCs w:val="24"/>
          <w:lang w:eastAsia="hr-HR"/>
        </w:rPr>
      </w:pPr>
      <w:r w:rsidRPr="009225B7">
        <w:rPr>
          <w:rFonts w:ascii="Times New Roman" w:eastAsia="Times New Roman" w:hAnsi="Times New Roman" w:cs="Times New Roman"/>
          <w:i/>
          <w:iCs/>
          <w:noProof/>
          <w:sz w:val="24"/>
          <w:szCs w:val="24"/>
          <w:lang w:eastAsia="hr-HR"/>
        </w:rPr>
        <w:t>2. Radon</w:t>
      </w:r>
    </w:p>
    <w:p w14:paraId="33FA15CC" w14:textId="5DCD36A9"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 xml:space="preserve">Monitoringom se osigurava provođenje reprezentativnih istraživanja da bi se odredili </w:t>
      </w:r>
      <w:r w:rsidR="00340F1B">
        <w:rPr>
          <w:rFonts w:ascii="Times New Roman" w:eastAsia="Times New Roman" w:hAnsi="Times New Roman" w:cs="Times New Roman"/>
          <w:noProof/>
          <w:sz w:val="24"/>
          <w:szCs w:val="24"/>
          <w:lang w:eastAsia="hr-HR"/>
        </w:rPr>
        <w:t xml:space="preserve">razina </w:t>
      </w:r>
      <w:r w:rsidRPr="009225B7">
        <w:rPr>
          <w:rFonts w:ascii="Times New Roman" w:eastAsia="Times New Roman" w:hAnsi="Times New Roman" w:cs="Times New Roman"/>
          <w:noProof/>
          <w:sz w:val="24"/>
          <w:szCs w:val="24"/>
          <w:lang w:eastAsia="hr-HR"/>
        </w:rPr>
        <w:t xml:space="preserve">i </w:t>
      </w:r>
      <w:r w:rsidR="00340F1B">
        <w:rPr>
          <w:rFonts w:ascii="Times New Roman" w:eastAsia="Times New Roman" w:hAnsi="Times New Roman" w:cs="Times New Roman"/>
          <w:noProof/>
          <w:sz w:val="24"/>
          <w:szCs w:val="24"/>
          <w:lang w:eastAsia="hr-HR"/>
        </w:rPr>
        <w:t xml:space="preserve">način </w:t>
      </w:r>
      <w:r w:rsidRPr="009225B7">
        <w:rPr>
          <w:rFonts w:ascii="Times New Roman" w:eastAsia="Times New Roman" w:hAnsi="Times New Roman" w:cs="Times New Roman"/>
          <w:noProof/>
          <w:sz w:val="24"/>
          <w:szCs w:val="24"/>
          <w:lang w:eastAsia="hr-HR"/>
        </w:rPr>
        <w:t xml:space="preserve">vjerojatnih izlaganja radonu u vodi namijenjenoj za ljudsku potrošnju koja potječe iz različitih vrsta podzemnih izvora i vrela na različitim geološkim područjima. Istraživanja se </w:t>
      </w:r>
      <w:r w:rsidR="00340F1B">
        <w:rPr>
          <w:rFonts w:ascii="Times New Roman" w:eastAsia="Times New Roman" w:hAnsi="Times New Roman" w:cs="Times New Roman"/>
          <w:noProof/>
          <w:sz w:val="24"/>
          <w:szCs w:val="24"/>
          <w:lang w:eastAsia="hr-HR"/>
        </w:rPr>
        <w:t xml:space="preserve">planiraju </w:t>
      </w:r>
      <w:r w:rsidRPr="009225B7">
        <w:rPr>
          <w:rFonts w:ascii="Times New Roman" w:eastAsia="Times New Roman" w:hAnsi="Times New Roman" w:cs="Times New Roman"/>
          <w:noProof/>
          <w:sz w:val="24"/>
          <w:szCs w:val="24"/>
          <w:lang w:eastAsia="hr-HR"/>
        </w:rPr>
        <w:t xml:space="preserve">tako da je moguće prepoznati osnovne parametre, osobito geologiju i hidrologiju područja, radioaktivnost stijena ili tla i vrstu izvora i koristiti ih za usmjerivanje daljnjeg djelovanja na područjima vjerojatne visoke izloženosti. Praćenje koncentracija radona provodi se ukoliko se na temelju rezultata reprezentativnih istraživanja ili drugih pouzdanih informacija utvrdi da bi vrijednost parametra mogla biti veća od vrijednosti navedene u Priloga I. </w:t>
      </w:r>
      <w:r w:rsidR="00F11629">
        <w:rPr>
          <w:rFonts w:ascii="Times New Roman" w:eastAsia="Times New Roman" w:hAnsi="Times New Roman" w:cs="Times New Roman"/>
          <w:noProof/>
          <w:sz w:val="24"/>
          <w:szCs w:val="24"/>
          <w:lang w:eastAsia="hr-HR"/>
        </w:rPr>
        <w:t>T</w:t>
      </w:r>
      <w:r w:rsidRPr="009225B7">
        <w:rPr>
          <w:rFonts w:ascii="Times New Roman" w:eastAsia="Times New Roman" w:hAnsi="Times New Roman" w:cs="Times New Roman"/>
          <w:noProof/>
          <w:sz w:val="24"/>
          <w:szCs w:val="24"/>
          <w:lang w:eastAsia="hr-HR"/>
        </w:rPr>
        <w:t>ablici 5. ovoga Pravilnika.</w:t>
      </w:r>
    </w:p>
    <w:p w14:paraId="1C231199" w14:textId="77777777" w:rsidR="009225B7" w:rsidRPr="009225B7" w:rsidRDefault="009225B7" w:rsidP="009225B7">
      <w:pPr>
        <w:shd w:val="clear" w:color="auto" w:fill="FFFFFF"/>
        <w:spacing w:before="204" w:after="72" w:line="240" w:lineRule="auto"/>
        <w:jc w:val="both"/>
        <w:textAlignment w:val="baseline"/>
        <w:rPr>
          <w:rFonts w:ascii="Times New Roman" w:eastAsia="Times New Roman" w:hAnsi="Times New Roman" w:cs="Times New Roman"/>
          <w:i/>
          <w:iCs/>
          <w:noProof/>
          <w:sz w:val="24"/>
          <w:szCs w:val="24"/>
          <w:lang w:eastAsia="hr-HR"/>
        </w:rPr>
      </w:pPr>
      <w:r w:rsidRPr="009225B7">
        <w:rPr>
          <w:rFonts w:ascii="Times New Roman" w:eastAsia="Times New Roman" w:hAnsi="Times New Roman" w:cs="Times New Roman"/>
          <w:i/>
          <w:iCs/>
          <w:noProof/>
          <w:sz w:val="24"/>
          <w:szCs w:val="24"/>
          <w:lang w:eastAsia="hr-HR"/>
        </w:rPr>
        <w:t>3. Tricij</w:t>
      </w:r>
    </w:p>
    <w:p w14:paraId="0866CFEF" w14:textId="733B939F"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 xml:space="preserve">Monitoringom se osigurava praćenje tricija u vodi namijenjenoj za ljudsku potrošnju kada je u slivnom području prisutan antropogeni izvor tricija ili drugih umjetnih radionuklida i kada se na temelju drugih programa nadzora ili ispitivanja ne može dokazati da je razina tricija ispod vrijednosti parametra navedene u Priloga I. </w:t>
      </w:r>
      <w:r w:rsidR="00F11629">
        <w:rPr>
          <w:rFonts w:ascii="Times New Roman" w:eastAsia="Times New Roman" w:hAnsi="Times New Roman" w:cs="Times New Roman"/>
          <w:noProof/>
          <w:sz w:val="24"/>
          <w:szCs w:val="24"/>
          <w:lang w:eastAsia="hr-HR"/>
        </w:rPr>
        <w:t>T</w:t>
      </w:r>
      <w:r w:rsidRPr="009225B7">
        <w:rPr>
          <w:rFonts w:ascii="Times New Roman" w:eastAsia="Times New Roman" w:hAnsi="Times New Roman" w:cs="Times New Roman"/>
          <w:noProof/>
          <w:sz w:val="24"/>
          <w:szCs w:val="24"/>
          <w:lang w:eastAsia="hr-HR"/>
        </w:rPr>
        <w:t>ablici 5. ovog Pravilnika. U slučaju kada je potrebno praćenje tricija, ono se provodi prema učestalosti prikazanoj u Tablici 1. ovog Priloga. Ako koncentracija tricija premašuje svoju vrijednost parametara, potrebno je provesti ispitivanje prisutnosti drugih umjetnih radionuklida.</w:t>
      </w:r>
    </w:p>
    <w:p w14:paraId="6B43C3E3" w14:textId="77777777" w:rsidR="009225B7" w:rsidRPr="009225B7" w:rsidRDefault="009225B7" w:rsidP="009225B7">
      <w:pPr>
        <w:shd w:val="clear" w:color="auto" w:fill="FFFFFF"/>
        <w:spacing w:before="204" w:after="72" w:line="240" w:lineRule="auto"/>
        <w:jc w:val="both"/>
        <w:textAlignment w:val="baseline"/>
        <w:rPr>
          <w:rFonts w:ascii="Times New Roman" w:eastAsia="Times New Roman" w:hAnsi="Times New Roman" w:cs="Times New Roman"/>
          <w:i/>
          <w:iCs/>
          <w:noProof/>
          <w:sz w:val="24"/>
          <w:szCs w:val="24"/>
          <w:lang w:eastAsia="hr-HR"/>
        </w:rPr>
      </w:pPr>
      <w:r w:rsidRPr="009225B7">
        <w:rPr>
          <w:rFonts w:ascii="Times New Roman" w:eastAsia="Times New Roman" w:hAnsi="Times New Roman" w:cs="Times New Roman"/>
          <w:i/>
          <w:iCs/>
          <w:noProof/>
          <w:sz w:val="24"/>
          <w:szCs w:val="24"/>
          <w:lang w:eastAsia="hr-HR"/>
        </w:rPr>
        <w:t>4. Indikativna doza</w:t>
      </w:r>
    </w:p>
    <w:p w14:paraId="21BEC0EC" w14:textId="4F9B259C"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lastRenderedPageBreak/>
        <w:t xml:space="preserve">Praćenje ID-a u vodi namijenjenoj za ljudsku potrošnju provodi se kada je prisutan izvor umjetne ili povišene prirodne radioaktivnosti i kada se na temelju drugih reprezentativnih programa praćenja ili drugih ispitivanja ne može dokazati da je vrijednost ID-a ispod vrijednosti parametara navedene u Priloga I. </w:t>
      </w:r>
      <w:r w:rsidR="00F11629">
        <w:rPr>
          <w:rFonts w:ascii="Times New Roman" w:eastAsia="Times New Roman" w:hAnsi="Times New Roman" w:cs="Times New Roman"/>
          <w:noProof/>
          <w:sz w:val="24"/>
          <w:szCs w:val="24"/>
          <w:lang w:eastAsia="hr-HR"/>
        </w:rPr>
        <w:t>T</w:t>
      </w:r>
      <w:r w:rsidRPr="009225B7">
        <w:rPr>
          <w:rFonts w:ascii="Times New Roman" w:eastAsia="Times New Roman" w:hAnsi="Times New Roman" w:cs="Times New Roman"/>
          <w:noProof/>
          <w:sz w:val="24"/>
          <w:szCs w:val="24"/>
          <w:lang w:eastAsia="hr-HR"/>
        </w:rPr>
        <w:t>ablici 5. ovoga Pravilnika.</w:t>
      </w:r>
    </w:p>
    <w:p w14:paraId="2DFBCF1D"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U slučaju kada je potrebno praćenje zbog razina umjetnih radionuklida, ono se provodi prema učestalostima navedenima u Tablici 1. ovog Priloga. U slučaju kada je potrebno praćenje zbog razina prirodnih radionuklida, planom monitoringa određuje se učestalost praćenja ili ukupne alfa aktivnosti, ukupne beta aktivnosti ili pojedinačnih prirodnih radionuklida, ovisno o strategiji usvojenoj u skladu s Prilogom V. ovoga Pravilnika. Učestalost praćenja može varirati od jednog ispitnog mjerenja do učestalosti navedenih u tablici 1. ovog Priloga. U slučaju kada je potrebno samo jedno ispitivanje zbog prirodne radioaktivnosti, potrebno je najmanje još jedno ponovno ispitivanje kada se pojave bilo kakve promjene u vezi s opskrbom koje vjerojatno utječu na koncentracije radionuklida u vodi namijenjenoj za ljudsku potrošnju.</w:t>
      </w:r>
    </w:p>
    <w:p w14:paraId="304559E9" w14:textId="77777777" w:rsidR="009225B7" w:rsidRPr="009225B7" w:rsidRDefault="009225B7" w:rsidP="009225B7">
      <w:pPr>
        <w:shd w:val="clear" w:color="auto" w:fill="FFFFFF"/>
        <w:spacing w:before="204" w:after="72" w:line="240" w:lineRule="auto"/>
        <w:jc w:val="both"/>
        <w:textAlignment w:val="baseline"/>
        <w:rPr>
          <w:rFonts w:ascii="Times New Roman" w:eastAsia="Times New Roman" w:hAnsi="Times New Roman" w:cs="Times New Roman"/>
          <w:i/>
          <w:iCs/>
          <w:noProof/>
          <w:sz w:val="24"/>
          <w:szCs w:val="24"/>
          <w:lang w:eastAsia="hr-HR"/>
        </w:rPr>
      </w:pPr>
      <w:r w:rsidRPr="009225B7">
        <w:rPr>
          <w:rFonts w:ascii="Times New Roman" w:eastAsia="Times New Roman" w:hAnsi="Times New Roman" w:cs="Times New Roman"/>
          <w:i/>
          <w:iCs/>
          <w:noProof/>
          <w:sz w:val="24"/>
          <w:szCs w:val="24"/>
          <w:lang w:eastAsia="hr-HR"/>
        </w:rPr>
        <w:t>5. Obrada vode</w:t>
      </w:r>
    </w:p>
    <w:p w14:paraId="6F971955"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Kada je provedena obrada radi smanjenja razine radionuklida u vodi namijenjenoj za ljudsku potrošnju, praćenje se provodi prema učestalostima navedenima u Tablici 1. ovoga Priloga kako bi se osigurala kontinuirana uspješnost te obrade.</w:t>
      </w:r>
    </w:p>
    <w:p w14:paraId="12B3BBFB"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Najmanja učestalost uzorkovanja i analize za praćenje vode namijenjene za ljudsku potrošnju na parametre radioaktivnih tvari, a koja se dobiva iz distribucijske mreže ili iz cisterne, odnosno koristi u proizvodnji hrane te vode u bocama ili drugoj ambalaži namijenjene prodaji određuje se prema sljedećoj tablici:</w:t>
      </w:r>
    </w:p>
    <w:p w14:paraId="143F4774" w14:textId="77777777" w:rsidR="009225B7" w:rsidRPr="009225B7" w:rsidRDefault="009225B7" w:rsidP="009225B7">
      <w:pPr>
        <w:shd w:val="clear" w:color="auto" w:fill="FFFFFF"/>
        <w:spacing w:line="240" w:lineRule="auto"/>
        <w:jc w:val="both"/>
        <w:textAlignment w:val="baseline"/>
        <w:rPr>
          <w:rFonts w:ascii="Times New Roman" w:eastAsia="Times New Roman" w:hAnsi="Times New Roman" w:cs="Times New Roman"/>
          <w:i/>
          <w:iCs/>
          <w:noProof/>
          <w:sz w:val="24"/>
          <w:szCs w:val="24"/>
          <w:bdr w:val="none" w:sz="0" w:space="0" w:color="auto" w:frame="1"/>
          <w:lang w:eastAsia="hr-HR"/>
        </w:rPr>
      </w:pPr>
    </w:p>
    <w:p w14:paraId="332687E3" w14:textId="6F2C2EFF" w:rsidR="007F3C5D" w:rsidRPr="00E80851" w:rsidRDefault="009225B7" w:rsidP="007F3C5D">
      <w:pPr>
        <w:shd w:val="clear" w:color="auto" w:fill="FFFFFF"/>
        <w:spacing w:after="0" w:line="240" w:lineRule="auto"/>
        <w:jc w:val="both"/>
        <w:textAlignment w:val="baseline"/>
        <w:rPr>
          <w:rFonts w:ascii="Times New Roman" w:eastAsia="Times New Roman" w:hAnsi="Times New Roman" w:cs="Times New Roman"/>
          <w:b/>
          <w:noProof/>
          <w:sz w:val="24"/>
          <w:szCs w:val="24"/>
          <w:lang w:eastAsia="hr-HR"/>
        </w:rPr>
      </w:pPr>
      <w:r w:rsidRPr="00E80851">
        <w:rPr>
          <w:rFonts w:ascii="Times New Roman" w:eastAsia="Times New Roman" w:hAnsi="Times New Roman" w:cs="Times New Roman"/>
          <w:b/>
          <w:iCs/>
          <w:noProof/>
          <w:sz w:val="24"/>
          <w:szCs w:val="24"/>
          <w:bdr w:val="none" w:sz="0" w:space="0" w:color="auto" w:frame="1"/>
          <w:lang w:eastAsia="hr-HR"/>
        </w:rPr>
        <w:t>Tablica 1</w:t>
      </w:r>
      <w:r w:rsidRPr="00E80851">
        <w:rPr>
          <w:rFonts w:ascii="Times New Roman" w:eastAsia="Times New Roman" w:hAnsi="Times New Roman" w:cs="Times New Roman"/>
          <w:b/>
          <w:i/>
          <w:iCs/>
          <w:noProof/>
          <w:sz w:val="24"/>
          <w:szCs w:val="24"/>
          <w:bdr w:val="none" w:sz="0" w:space="0" w:color="auto" w:frame="1"/>
          <w:lang w:eastAsia="hr-HR"/>
        </w:rPr>
        <w:t xml:space="preserve">. </w:t>
      </w:r>
      <w:r w:rsidRPr="00E80851">
        <w:rPr>
          <w:rFonts w:ascii="Times New Roman" w:eastAsia="Times New Roman" w:hAnsi="Times New Roman" w:cs="Times New Roman"/>
          <w:b/>
          <w:iCs/>
          <w:noProof/>
          <w:sz w:val="24"/>
          <w:szCs w:val="24"/>
          <w:bdr w:val="none" w:sz="0" w:space="0" w:color="auto" w:frame="1"/>
          <w:lang w:eastAsia="hr-HR"/>
        </w:rPr>
        <w:t>NAJMANJA</w:t>
      </w:r>
      <w:r w:rsidRPr="00E80851">
        <w:rPr>
          <w:rFonts w:ascii="Times New Roman" w:eastAsia="Times New Roman" w:hAnsi="Times New Roman" w:cs="Times New Roman" w:hint="eastAsia"/>
          <w:b/>
          <w:iCs/>
          <w:noProof/>
          <w:sz w:val="24"/>
          <w:szCs w:val="24"/>
          <w:bdr w:val="none" w:sz="0" w:space="0" w:color="auto" w:frame="1"/>
          <w:lang w:eastAsia="hr-HR"/>
        </w:rPr>
        <w:t xml:space="preserve"> </w:t>
      </w:r>
      <w:r w:rsidR="00886D30" w:rsidRPr="00E80851">
        <w:rPr>
          <w:rFonts w:ascii="Times New Roman" w:eastAsia="Times New Roman" w:hAnsi="Times New Roman" w:cs="Times New Roman"/>
          <w:b/>
          <w:noProof/>
          <w:sz w:val="24"/>
          <w:szCs w:val="24"/>
          <w:lang w:eastAsia="hr-HR"/>
        </w:rPr>
        <w:t xml:space="preserve">UČESTALOST UZORKOVANJA I ANALIZE ZA PRAĆENJE </w:t>
      </w:r>
    </w:p>
    <w:p w14:paraId="5AA4FA9D" w14:textId="30A747D1" w:rsidR="009225B7" w:rsidRPr="00E80851" w:rsidRDefault="009225B7" w:rsidP="00192EA8">
      <w:pPr>
        <w:shd w:val="clear" w:color="auto" w:fill="FFFFFF"/>
        <w:spacing w:after="0" w:line="240" w:lineRule="auto"/>
        <w:ind w:left="1008"/>
        <w:jc w:val="both"/>
        <w:textAlignment w:val="baseline"/>
        <w:rPr>
          <w:rFonts w:ascii="Times New Roman" w:eastAsia="Times New Roman" w:hAnsi="Times New Roman" w:cs="Times New Roman"/>
          <w:b/>
          <w:noProof/>
          <w:sz w:val="24"/>
          <w:szCs w:val="24"/>
          <w:lang w:eastAsia="hr-HR"/>
        </w:rPr>
      </w:pPr>
      <w:r w:rsidRPr="00E80851">
        <w:rPr>
          <w:rFonts w:ascii="Times New Roman" w:eastAsia="Times New Roman" w:hAnsi="Times New Roman" w:cs="Times New Roman"/>
          <w:b/>
          <w:noProof/>
          <w:sz w:val="24"/>
          <w:szCs w:val="24"/>
          <w:lang w:eastAsia="hr-HR"/>
        </w:rPr>
        <w:t>VODE</w:t>
      </w:r>
      <w:r w:rsidR="007F3C5D" w:rsidRPr="00E80851">
        <w:rPr>
          <w:rFonts w:ascii="Times New Roman" w:eastAsia="Times New Roman" w:hAnsi="Times New Roman" w:cs="Times New Roman"/>
          <w:b/>
          <w:noProof/>
          <w:sz w:val="24"/>
          <w:szCs w:val="24"/>
          <w:lang w:eastAsia="hr-HR"/>
        </w:rPr>
        <w:t xml:space="preserve"> NAMIJENJENE</w:t>
      </w:r>
      <w:r w:rsidRPr="00E80851">
        <w:rPr>
          <w:rFonts w:ascii="Times New Roman" w:eastAsia="Times New Roman" w:hAnsi="Times New Roman" w:cs="Times New Roman"/>
          <w:b/>
          <w:noProof/>
          <w:sz w:val="24"/>
          <w:szCs w:val="24"/>
          <w:lang w:eastAsia="hr-HR"/>
        </w:rPr>
        <w:t xml:space="preserve"> ZA LJUDSKU POTROŠNJU IZ VODOOPSKRBNE </w:t>
      </w:r>
      <w:r w:rsidR="007F3C5D" w:rsidRPr="00E80851">
        <w:rPr>
          <w:rFonts w:ascii="Times New Roman" w:eastAsia="Times New Roman" w:hAnsi="Times New Roman" w:cs="Times New Roman"/>
          <w:b/>
          <w:noProof/>
          <w:sz w:val="24"/>
          <w:szCs w:val="24"/>
          <w:lang w:eastAsia="hr-HR"/>
        </w:rPr>
        <w:t xml:space="preserve"> </w:t>
      </w:r>
      <w:r w:rsidRPr="00E80851">
        <w:rPr>
          <w:rFonts w:ascii="Times New Roman" w:eastAsia="Times New Roman" w:hAnsi="Times New Roman" w:cs="Times New Roman"/>
          <w:b/>
          <w:noProof/>
          <w:sz w:val="24"/>
          <w:szCs w:val="24"/>
          <w:lang w:eastAsia="hr-HR"/>
        </w:rPr>
        <w:t xml:space="preserve">MREŽE, </w:t>
      </w:r>
      <w:r w:rsidR="007F3C5D" w:rsidRPr="00E80851">
        <w:rPr>
          <w:rFonts w:ascii="Times New Roman" w:eastAsia="Times New Roman" w:hAnsi="Times New Roman" w:cs="Times New Roman"/>
          <w:b/>
          <w:noProof/>
          <w:sz w:val="24"/>
          <w:szCs w:val="24"/>
          <w:lang w:eastAsia="hr-HR"/>
        </w:rPr>
        <w:t xml:space="preserve">ILI IZ </w:t>
      </w:r>
      <w:r w:rsidRPr="00E80851">
        <w:rPr>
          <w:rFonts w:ascii="Times New Roman" w:eastAsia="Times New Roman" w:hAnsi="Times New Roman" w:cs="Times New Roman"/>
          <w:b/>
          <w:noProof/>
          <w:sz w:val="24"/>
          <w:szCs w:val="24"/>
          <w:lang w:eastAsia="hr-HR"/>
        </w:rPr>
        <w:t>CISTERNI I</w:t>
      </w:r>
      <w:r w:rsidR="007F3C5D" w:rsidRPr="00E80851">
        <w:rPr>
          <w:rFonts w:ascii="Times New Roman" w:eastAsia="Times New Roman" w:hAnsi="Times New Roman" w:cs="Times New Roman"/>
          <w:b/>
          <w:noProof/>
          <w:sz w:val="24"/>
          <w:szCs w:val="24"/>
          <w:lang w:eastAsia="hr-HR"/>
        </w:rPr>
        <w:t xml:space="preserve"> OBJEKTIMA U KOJIMA SE PROIZVODI HRANA</w:t>
      </w:r>
      <w:r w:rsidRPr="00E80851">
        <w:rPr>
          <w:rFonts w:ascii="Times New Roman" w:eastAsia="Times New Roman" w:hAnsi="Times New Roman" w:cs="Times New Roman"/>
          <w:b/>
          <w:noProof/>
          <w:sz w:val="24"/>
          <w:szCs w:val="24"/>
          <w:lang w:eastAsia="hr-HR"/>
        </w:rPr>
        <w:t xml:space="preserve"> TE VODE U BOCAMA ILI DRUGOJ AMBALAŽI NAMIJENJENE PRODAJI</w:t>
      </w:r>
    </w:p>
    <w:p w14:paraId="7D1568C7" w14:textId="77777777" w:rsidR="007F3C5D" w:rsidRPr="00E80851" w:rsidRDefault="007F3C5D" w:rsidP="007F3C5D">
      <w:pPr>
        <w:shd w:val="clear" w:color="auto" w:fill="FFFFFF"/>
        <w:spacing w:after="0" w:line="240" w:lineRule="auto"/>
        <w:ind w:left="1128"/>
        <w:jc w:val="both"/>
        <w:textAlignment w:val="baseline"/>
        <w:rPr>
          <w:rFonts w:ascii="Times New Roman" w:eastAsia="Times New Roman" w:hAnsi="Times New Roman" w:cs="Times New Roman"/>
          <w:b/>
          <w:noProof/>
          <w:sz w:val="24"/>
          <w:szCs w:val="24"/>
          <w:lang w:eastAsia="hr-HR"/>
        </w:rPr>
      </w:pPr>
    </w:p>
    <w:tbl>
      <w:tblPr>
        <w:tblW w:w="10198" w:type="dxa"/>
        <w:tblCellMar>
          <w:left w:w="0" w:type="dxa"/>
          <w:right w:w="0" w:type="dxa"/>
        </w:tblCellMar>
        <w:tblLook w:val="04A0" w:firstRow="1" w:lastRow="0" w:firstColumn="1" w:lastColumn="0" w:noHBand="0" w:noVBand="1"/>
      </w:tblPr>
      <w:tblGrid>
        <w:gridCol w:w="5302"/>
        <w:gridCol w:w="4896"/>
      </w:tblGrid>
      <w:tr w:rsidR="009225B7" w:rsidRPr="009225B7" w14:paraId="6D8BC50B" w14:textId="77777777" w:rsidTr="00BA5B15">
        <w:trPr>
          <w:trHeight w:val="926"/>
        </w:trPr>
        <w:tc>
          <w:tcPr>
            <w:tcW w:w="53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2F5233"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b/>
                <w:bCs/>
                <w:noProof/>
                <w:bdr w:val="none" w:sz="0" w:space="0" w:color="auto" w:frame="1"/>
                <w:lang w:eastAsia="hr-HR"/>
              </w:rPr>
              <w:t>Koli</w:t>
            </w:r>
            <w:r w:rsidRPr="009225B7">
              <w:rPr>
                <w:rFonts w:ascii="Times New Roman" w:eastAsia="Times New Roman" w:hAnsi="Times New Roman" w:cs="Times New Roman" w:hint="eastAsia"/>
                <w:b/>
                <w:bCs/>
                <w:noProof/>
                <w:bdr w:val="none" w:sz="0" w:space="0" w:color="auto" w:frame="1"/>
                <w:lang w:eastAsia="hr-HR"/>
              </w:rPr>
              <w:t>č</w:t>
            </w:r>
            <w:r w:rsidRPr="009225B7">
              <w:rPr>
                <w:rFonts w:ascii="Times New Roman" w:eastAsia="Times New Roman" w:hAnsi="Times New Roman" w:cs="Times New Roman"/>
                <w:b/>
                <w:bCs/>
                <w:noProof/>
                <w:bdr w:val="none" w:sz="0" w:space="0" w:color="auto" w:frame="1"/>
                <w:lang w:eastAsia="hr-HR"/>
              </w:rPr>
              <w:t>ina isporu</w:t>
            </w:r>
            <w:r w:rsidRPr="009225B7">
              <w:rPr>
                <w:rFonts w:ascii="Times New Roman" w:eastAsia="Times New Roman" w:hAnsi="Times New Roman" w:cs="Times New Roman" w:hint="eastAsia"/>
                <w:b/>
                <w:bCs/>
                <w:noProof/>
                <w:bdr w:val="none" w:sz="0" w:space="0" w:color="auto" w:frame="1"/>
                <w:lang w:eastAsia="hr-HR"/>
              </w:rPr>
              <w:t>č</w:t>
            </w:r>
            <w:r w:rsidRPr="009225B7">
              <w:rPr>
                <w:rFonts w:ascii="Times New Roman" w:eastAsia="Times New Roman" w:hAnsi="Times New Roman" w:cs="Times New Roman"/>
                <w:b/>
                <w:bCs/>
                <w:noProof/>
                <w:bdr w:val="none" w:sz="0" w:space="0" w:color="auto" w:frame="1"/>
                <w:lang w:eastAsia="hr-HR"/>
              </w:rPr>
              <w:t>ene vode</w:t>
            </w:r>
            <w:r w:rsidRPr="009225B7">
              <w:rPr>
                <w:rFonts w:ascii="Times New Roman" w:eastAsia="Times New Roman" w:hAnsi="Times New Roman" w:cs="Times New Roman"/>
                <w:b/>
                <w:bCs/>
                <w:noProof/>
                <w:bdr w:val="none" w:sz="0" w:space="0" w:color="auto" w:frame="1"/>
                <w:lang w:eastAsia="hr-HR"/>
              </w:rPr>
              <w:br/>
              <w:t>unutar zone opskrbe u m</w:t>
            </w:r>
            <w:r w:rsidRPr="009225B7">
              <w:rPr>
                <w:rFonts w:ascii="Times New Roman" w:eastAsia="Times New Roman" w:hAnsi="Times New Roman" w:cs="Times New Roman"/>
                <w:b/>
                <w:bCs/>
                <w:noProof/>
                <w:bdr w:val="none" w:sz="0" w:space="0" w:color="auto" w:frame="1"/>
                <w:vertAlign w:val="superscript"/>
                <w:lang w:eastAsia="hr-HR"/>
              </w:rPr>
              <w:t>3</w:t>
            </w:r>
            <w:r w:rsidRPr="009225B7">
              <w:rPr>
                <w:rFonts w:ascii="Times New Roman" w:eastAsia="Times New Roman" w:hAnsi="Times New Roman" w:cs="Times New Roman"/>
                <w:b/>
                <w:bCs/>
                <w:noProof/>
                <w:bdr w:val="none" w:sz="0" w:space="0" w:color="auto" w:frame="1"/>
                <w:lang w:eastAsia="hr-HR"/>
              </w:rPr>
              <w:t>/dan</w:t>
            </w:r>
            <w:r w:rsidRPr="009225B7">
              <w:rPr>
                <w:rFonts w:ascii="Times New Roman" w:eastAsia="Times New Roman" w:hAnsi="Times New Roman" w:cs="Times New Roman"/>
                <w:b/>
                <w:bCs/>
                <w:noProof/>
                <w:bdr w:val="none" w:sz="0" w:space="0" w:color="auto" w:frame="1"/>
                <w:lang w:eastAsia="hr-HR"/>
              </w:rPr>
              <w:br/>
              <w:t>(Napomena 1. i 2.)</w:t>
            </w:r>
          </w:p>
        </w:tc>
        <w:tc>
          <w:tcPr>
            <w:tcW w:w="48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7116FD"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b/>
                <w:bCs/>
                <w:noProof/>
                <w:bdr w:val="none" w:sz="0" w:space="0" w:color="auto" w:frame="1"/>
                <w:lang w:eastAsia="hr-HR"/>
              </w:rPr>
              <w:t>Broj uzoraka godi</w:t>
            </w:r>
            <w:r w:rsidRPr="009225B7">
              <w:rPr>
                <w:rFonts w:ascii="Times New Roman" w:eastAsia="Times New Roman" w:hAnsi="Times New Roman" w:cs="Times New Roman" w:hint="eastAsia"/>
                <w:b/>
                <w:bCs/>
                <w:noProof/>
                <w:bdr w:val="none" w:sz="0" w:space="0" w:color="auto" w:frame="1"/>
                <w:lang w:eastAsia="hr-HR"/>
              </w:rPr>
              <w:t>š</w:t>
            </w:r>
            <w:r w:rsidRPr="009225B7">
              <w:rPr>
                <w:rFonts w:ascii="Times New Roman" w:eastAsia="Times New Roman" w:hAnsi="Times New Roman" w:cs="Times New Roman"/>
                <w:b/>
                <w:bCs/>
                <w:noProof/>
                <w:bdr w:val="none" w:sz="0" w:space="0" w:color="auto" w:frame="1"/>
                <w:lang w:eastAsia="hr-HR"/>
              </w:rPr>
              <w:t>nje</w:t>
            </w:r>
            <w:r w:rsidRPr="009225B7">
              <w:rPr>
                <w:rFonts w:ascii="Times New Roman" w:eastAsia="Times New Roman" w:hAnsi="Times New Roman" w:cs="Times New Roman"/>
                <w:b/>
                <w:bCs/>
                <w:noProof/>
                <w:bdr w:val="none" w:sz="0" w:space="0" w:color="auto" w:frame="1"/>
                <w:lang w:eastAsia="hr-HR"/>
              </w:rPr>
              <w:br/>
              <w:t>(Napomene 3. i 4.)</w:t>
            </w:r>
          </w:p>
        </w:tc>
      </w:tr>
      <w:tr w:rsidR="009225B7" w:rsidRPr="009225B7" w14:paraId="6BA98D03"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132EBC"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volumen ≤ 100</w:t>
            </w:r>
          </w:p>
        </w:tc>
        <w:tc>
          <w:tcPr>
            <w:tcW w:w="48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F49FF6"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1 u pet godina</w:t>
            </w:r>
          </w:p>
        </w:tc>
      </w:tr>
      <w:tr w:rsidR="009225B7" w:rsidRPr="009225B7" w14:paraId="497A8966"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39477"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100 &lt; volumen ≤ 1 000</w:t>
            </w:r>
          </w:p>
        </w:tc>
        <w:tc>
          <w:tcPr>
            <w:tcW w:w="48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B3741E"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1</w:t>
            </w:r>
          </w:p>
        </w:tc>
      </w:tr>
      <w:tr w:rsidR="009225B7" w:rsidRPr="009225B7" w14:paraId="73D81D19"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F5FA79" w14:textId="77777777" w:rsidR="009225B7" w:rsidRPr="009225B7" w:rsidRDefault="009225B7" w:rsidP="009225B7">
            <w:pPr>
              <w:spacing w:after="48"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1 000 &lt; volumen ≤ 10 000</w:t>
            </w:r>
          </w:p>
        </w:tc>
        <w:tc>
          <w:tcPr>
            <w:tcW w:w="48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96EDCB" w14:textId="77777777" w:rsidR="009225B7" w:rsidRPr="009225B7" w:rsidRDefault="009225B7" w:rsidP="009225B7">
            <w:pPr>
              <w:spacing w:after="48" w:line="240" w:lineRule="auto"/>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1</w:t>
            </w:r>
          </w:p>
          <w:p w14:paraId="502D45B5" w14:textId="77777777" w:rsidR="009225B7" w:rsidRPr="009225B7" w:rsidRDefault="009225B7" w:rsidP="009225B7">
            <w:pPr>
              <w:spacing w:after="48" w:line="240" w:lineRule="auto"/>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+ 1 za svakih 3 300 m</w:t>
            </w:r>
            <w:r w:rsidRPr="009225B7">
              <w:rPr>
                <w:rFonts w:ascii="Times New Roman" w:eastAsia="Times New Roman" w:hAnsi="Times New Roman" w:cs="Times New Roman"/>
                <w:noProof/>
                <w:vertAlign w:val="superscript"/>
                <w:lang w:eastAsia="hr-HR"/>
              </w:rPr>
              <w:t>3</w:t>
            </w:r>
            <w:r w:rsidRPr="009225B7">
              <w:rPr>
                <w:rFonts w:ascii="Times New Roman" w:eastAsia="Times New Roman" w:hAnsi="Times New Roman" w:cs="Times New Roman"/>
                <w:noProof/>
                <w:lang w:eastAsia="hr-HR"/>
              </w:rPr>
              <w:t>/d i njihov dio ukupnog volumena</w:t>
            </w:r>
          </w:p>
        </w:tc>
      </w:tr>
      <w:tr w:rsidR="009225B7" w:rsidRPr="009225B7" w14:paraId="526E52D3"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E13AF2" w14:textId="77777777" w:rsidR="009225B7" w:rsidRPr="009225B7" w:rsidRDefault="009225B7" w:rsidP="009225B7">
            <w:pPr>
              <w:spacing w:after="48"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10 000 &lt; volumen ≤ 100 000</w:t>
            </w:r>
          </w:p>
        </w:tc>
        <w:tc>
          <w:tcPr>
            <w:tcW w:w="48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9F414A" w14:textId="77777777" w:rsidR="009225B7" w:rsidRPr="009225B7" w:rsidRDefault="009225B7" w:rsidP="009225B7">
            <w:pPr>
              <w:spacing w:after="48" w:line="240" w:lineRule="auto"/>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3</w:t>
            </w:r>
          </w:p>
          <w:p w14:paraId="6B987285" w14:textId="77777777" w:rsidR="009225B7" w:rsidRPr="009225B7" w:rsidRDefault="009225B7" w:rsidP="009225B7">
            <w:pPr>
              <w:spacing w:after="48" w:line="240" w:lineRule="auto"/>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+ 1 za svakih 10 000 m</w:t>
            </w:r>
            <w:r w:rsidRPr="009225B7">
              <w:rPr>
                <w:rFonts w:ascii="Times New Roman" w:eastAsia="Times New Roman" w:hAnsi="Times New Roman" w:cs="Times New Roman"/>
                <w:noProof/>
                <w:vertAlign w:val="superscript"/>
                <w:lang w:eastAsia="hr-HR"/>
              </w:rPr>
              <w:t>3</w:t>
            </w:r>
            <w:r w:rsidRPr="009225B7">
              <w:rPr>
                <w:rFonts w:ascii="Times New Roman" w:eastAsia="Times New Roman" w:hAnsi="Times New Roman" w:cs="Times New Roman"/>
                <w:noProof/>
                <w:lang w:eastAsia="hr-HR"/>
              </w:rPr>
              <w:t>/d i njihov dio ukupnog volumena</w:t>
            </w:r>
          </w:p>
        </w:tc>
      </w:tr>
      <w:tr w:rsidR="009225B7" w:rsidRPr="009225B7" w14:paraId="28BA3642"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6C41E4" w14:textId="77777777" w:rsidR="009225B7" w:rsidRPr="009225B7" w:rsidRDefault="009225B7" w:rsidP="009225B7">
            <w:pPr>
              <w:spacing w:after="48"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volumen &gt; 100 000</w:t>
            </w:r>
          </w:p>
        </w:tc>
        <w:tc>
          <w:tcPr>
            <w:tcW w:w="48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8AE7A" w14:textId="77777777" w:rsidR="009225B7" w:rsidRPr="009225B7" w:rsidRDefault="009225B7" w:rsidP="009225B7">
            <w:pPr>
              <w:spacing w:after="48" w:line="240" w:lineRule="auto"/>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10</w:t>
            </w:r>
          </w:p>
          <w:p w14:paraId="4CBA78D4" w14:textId="77777777" w:rsidR="009225B7" w:rsidRPr="009225B7" w:rsidRDefault="009225B7" w:rsidP="009225B7">
            <w:pPr>
              <w:spacing w:after="48" w:line="240" w:lineRule="auto"/>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+ 1 za svakih 25 000 m</w:t>
            </w:r>
            <w:r w:rsidRPr="009225B7">
              <w:rPr>
                <w:rFonts w:ascii="Times New Roman" w:eastAsia="Times New Roman" w:hAnsi="Times New Roman" w:cs="Times New Roman"/>
                <w:noProof/>
                <w:vertAlign w:val="superscript"/>
                <w:lang w:eastAsia="hr-HR"/>
              </w:rPr>
              <w:t>3</w:t>
            </w:r>
            <w:r w:rsidRPr="009225B7">
              <w:rPr>
                <w:rFonts w:ascii="Times New Roman" w:eastAsia="Times New Roman" w:hAnsi="Times New Roman" w:cs="Times New Roman"/>
                <w:noProof/>
                <w:lang w:eastAsia="hr-HR"/>
              </w:rPr>
              <w:t>/d i njihov dio ukupnog volumena</w:t>
            </w:r>
          </w:p>
        </w:tc>
      </w:tr>
    </w:tbl>
    <w:p w14:paraId="0AC04245" w14:textId="77777777" w:rsidR="009225B7" w:rsidRPr="009225B7" w:rsidRDefault="009225B7" w:rsidP="009225B7">
      <w:pPr>
        <w:shd w:val="clear" w:color="auto" w:fill="FFFFFF"/>
        <w:spacing w:after="0" w:line="240" w:lineRule="auto"/>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lastRenderedPageBreak/>
        <w:br/>
      </w:r>
    </w:p>
    <w:p w14:paraId="0CBAFEB4" w14:textId="77777777"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 xml:space="preserve">Napomena 1. </w:t>
      </w:r>
      <w:r w:rsidRPr="009225B7">
        <w:rPr>
          <w:rFonts w:ascii="Times New Roman" w:eastAsia="Times New Roman" w:hAnsi="Times New Roman" w:cs="Times New Roman" w:hint="eastAsia"/>
          <w:i/>
          <w:iCs/>
          <w:noProof/>
          <w:bdr w:val="none" w:sz="0" w:space="0" w:color="auto" w:frame="1"/>
          <w:lang w:eastAsia="hr-HR"/>
        </w:rPr>
        <w:t>–</w:t>
      </w:r>
      <w:r w:rsidRPr="009225B7">
        <w:rPr>
          <w:rFonts w:ascii="Times New Roman" w:eastAsia="Times New Roman" w:hAnsi="Times New Roman" w:cs="Times New Roman"/>
          <w:noProof/>
          <w:lang w:eastAsia="hr-HR"/>
        </w:rPr>
        <w:t>Zona opskrbe je zemljopisno definirano područje unutar kojeg voda namijenjena za ljudsku potrošnju dolazi iz jednog ili više izvora te unutar kojega se kvaliteta vode može smatrati otprilike ujednačenom.</w:t>
      </w:r>
    </w:p>
    <w:p w14:paraId="7CC9E441" w14:textId="77777777"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 xml:space="preserve">Napomena 2. </w:t>
      </w:r>
      <w:r w:rsidRPr="009225B7">
        <w:rPr>
          <w:rFonts w:ascii="Times New Roman" w:eastAsia="Times New Roman" w:hAnsi="Times New Roman" w:cs="Times New Roman" w:hint="eastAsia"/>
          <w:i/>
          <w:iCs/>
          <w:noProof/>
          <w:bdr w:val="none" w:sz="0" w:space="0" w:color="auto" w:frame="1"/>
          <w:lang w:eastAsia="hr-HR"/>
        </w:rPr>
        <w:t>–</w:t>
      </w:r>
      <w:r w:rsidRPr="009225B7">
        <w:rPr>
          <w:rFonts w:ascii="Times New Roman" w:eastAsia="Times New Roman" w:hAnsi="Times New Roman" w:cs="Times New Roman"/>
          <w:noProof/>
          <w:lang w:eastAsia="hr-HR"/>
        </w:rPr>
        <w:t>Količine se računaju kao prosječne vrijednosti tijekom jedne kalendarske godine. Umjesto količine vode za ljudsku potrošnju, za dobivanje minimalne učestalosti, može se upotrijebiti broj stanovnika, uz pretpostavku da potrošnja iznosi 200 l/dan po stanovniku.</w:t>
      </w:r>
    </w:p>
    <w:p w14:paraId="68467989" w14:textId="77777777"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 xml:space="preserve">Napomena 3. </w:t>
      </w:r>
      <w:r w:rsidRPr="009225B7">
        <w:rPr>
          <w:rFonts w:ascii="Times New Roman" w:eastAsia="Times New Roman" w:hAnsi="Times New Roman" w:cs="Times New Roman" w:hint="eastAsia"/>
          <w:i/>
          <w:iCs/>
          <w:noProof/>
          <w:bdr w:val="none" w:sz="0" w:space="0" w:color="auto" w:frame="1"/>
          <w:lang w:eastAsia="hr-HR"/>
        </w:rPr>
        <w:t>–</w:t>
      </w:r>
      <w:r w:rsidRPr="009225B7">
        <w:rPr>
          <w:rFonts w:ascii="Times New Roman" w:eastAsia="Times New Roman" w:hAnsi="Times New Roman" w:cs="Times New Roman"/>
          <w:noProof/>
          <w:lang w:eastAsia="hr-HR"/>
        </w:rPr>
        <w:t>Broj dobivenih uzoraka prema Tablici 1. ovoga Priloga mora biti vremenski i prostorno ravnomjerno raspoređen u skladu s odredbom članka 8a. stavka 2. ovoga Pravilnika.</w:t>
      </w:r>
    </w:p>
    <w:p w14:paraId="72B17A92" w14:textId="5E6012E7"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 xml:space="preserve">Napomena 4. </w:t>
      </w:r>
      <w:r w:rsidRPr="009225B7">
        <w:rPr>
          <w:rFonts w:ascii="Times New Roman" w:eastAsia="Times New Roman" w:hAnsi="Times New Roman" w:cs="Times New Roman" w:hint="eastAsia"/>
          <w:i/>
          <w:iCs/>
          <w:noProof/>
          <w:bdr w:val="none" w:sz="0" w:space="0" w:color="auto" w:frame="1"/>
          <w:lang w:eastAsia="hr-HR"/>
        </w:rPr>
        <w:t>–</w:t>
      </w:r>
      <w:r w:rsidRPr="009225B7">
        <w:rPr>
          <w:rFonts w:ascii="Times New Roman" w:eastAsia="Times New Roman" w:hAnsi="Times New Roman" w:cs="Times New Roman"/>
          <w:noProof/>
          <w:lang w:eastAsia="hr-HR"/>
        </w:rPr>
        <w:t xml:space="preserve">U slučaju kratkotrajnog prekida opskrbe vodom, </w:t>
      </w:r>
      <w:r w:rsidRPr="00AD6D1B">
        <w:rPr>
          <w:rFonts w:ascii="Times New Roman" w:eastAsia="Times New Roman" w:hAnsi="Times New Roman" w:cs="Times New Roman"/>
          <w:noProof/>
          <w:lang w:eastAsia="hr-HR"/>
        </w:rPr>
        <w:t>Stručno povjerenstvo</w:t>
      </w:r>
      <w:r w:rsidR="007F3C5D">
        <w:rPr>
          <w:rFonts w:ascii="Times New Roman" w:eastAsia="Times New Roman" w:hAnsi="Times New Roman" w:cs="Times New Roman"/>
          <w:noProof/>
          <w:lang w:eastAsia="hr-HR"/>
        </w:rPr>
        <w:t xml:space="preserve"> </w:t>
      </w:r>
      <w:r w:rsidR="00AD6D1B">
        <w:rPr>
          <w:rFonts w:ascii="Times New Roman" w:eastAsia="Times New Roman" w:hAnsi="Times New Roman" w:cs="Times New Roman"/>
          <w:noProof/>
          <w:lang w:eastAsia="hr-HR"/>
        </w:rPr>
        <w:t>za vodu namijenjenu za ljudsku potrošnju</w:t>
      </w:r>
      <w:r w:rsidR="007432BF">
        <w:rPr>
          <w:rFonts w:ascii="Times New Roman" w:eastAsia="Times New Roman" w:hAnsi="Times New Roman" w:cs="Times New Roman"/>
          <w:noProof/>
          <w:lang w:eastAsia="hr-HR"/>
        </w:rPr>
        <w:t xml:space="preserve"> </w:t>
      </w:r>
      <w:r w:rsidR="00AD3170">
        <w:rPr>
          <w:rFonts w:ascii="Times New Roman" w:eastAsia="Times New Roman" w:hAnsi="Times New Roman" w:cs="Times New Roman"/>
          <w:noProof/>
          <w:lang w:eastAsia="hr-HR"/>
        </w:rPr>
        <w:t xml:space="preserve">iz članka 10. Zakona </w:t>
      </w:r>
      <w:r w:rsidRPr="009225B7">
        <w:rPr>
          <w:rFonts w:ascii="Times New Roman" w:eastAsia="Times New Roman" w:hAnsi="Times New Roman" w:cs="Times New Roman"/>
          <w:noProof/>
          <w:lang w:eastAsia="hr-HR"/>
        </w:rPr>
        <w:t xml:space="preserve">će u suradnji s </w:t>
      </w:r>
      <w:r w:rsidR="007432BF">
        <w:rPr>
          <w:rFonts w:ascii="Times New Roman" w:eastAsia="Times New Roman" w:hAnsi="Times New Roman" w:cs="Times New Roman"/>
          <w:noProof/>
          <w:lang w:eastAsia="hr-HR"/>
        </w:rPr>
        <w:t xml:space="preserve">tijelom državne uprave nadležnim za poslove radiološke sigurnosti </w:t>
      </w:r>
      <w:r w:rsidRPr="009225B7">
        <w:rPr>
          <w:rFonts w:ascii="Times New Roman" w:eastAsia="Times New Roman" w:hAnsi="Times New Roman" w:cs="Times New Roman"/>
          <w:noProof/>
          <w:lang w:eastAsia="hr-HR"/>
        </w:rPr>
        <w:t>u skladu sa Zakonom odrediti učestalost praćenja vode koja se distribuira u cisternama.</w:t>
      </w:r>
    </w:p>
    <w:p w14:paraId="3E6D4507" w14:textId="52384D80" w:rsidR="009225B7" w:rsidRPr="009225B7" w:rsidRDefault="009225B7" w:rsidP="00886D30">
      <w:pPr>
        <w:shd w:val="clear" w:color="auto" w:fill="FFFFFF"/>
        <w:spacing w:before="272" w:after="48" w:line="240" w:lineRule="auto"/>
        <w:textAlignment w:val="baseline"/>
        <w:rPr>
          <w:rFonts w:ascii="Times New Roman" w:eastAsia="Times New Roman" w:hAnsi="Times New Roman" w:cs="Times New Roman"/>
          <w:b/>
          <w:bCs/>
          <w:noProof/>
          <w:lang w:eastAsia="hr-HR"/>
        </w:rPr>
      </w:pPr>
    </w:p>
    <w:p w14:paraId="00FDEDB8" w14:textId="77777777" w:rsidR="009225B7" w:rsidRPr="009225B7" w:rsidRDefault="009225B7" w:rsidP="009225B7">
      <w:pPr>
        <w:shd w:val="clear" w:color="auto" w:fill="FFFFFF"/>
        <w:spacing w:before="272" w:after="48" w:line="240" w:lineRule="auto"/>
        <w:jc w:val="center"/>
        <w:textAlignment w:val="baseline"/>
        <w:rPr>
          <w:rFonts w:ascii="Times New Roman" w:eastAsia="Times New Roman" w:hAnsi="Times New Roman" w:cs="Times New Roman"/>
          <w:b/>
          <w:bCs/>
          <w:noProof/>
          <w:sz w:val="24"/>
          <w:szCs w:val="24"/>
          <w:lang w:eastAsia="hr-HR"/>
        </w:rPr>
      </w:pPr>
      <w:r w:rsidRPr="009225B7">
        <w:rPr>
          <w:rFonts w:ascii="Times New Roman" w:eastAsia="Times New Roman" w:hAnsi="Times New Roman" w:cs="Times New Roman"/>
          <w:b/>
          <w:bCs/>
          <w:noProof/>
          <w:sz w:val="24"/>
          <w:szCs w:val="24"/>
          <w:lang w:eastAsia="hr-HR"/>
        </w:rPr>
        <w:t>PRILOG V.</w:t>
      </w:r>
    </w:p>
    <w:p w14:paraId="28956CF5" w14:textId="77777777" w:rsidR="009225B7" w:rsidRPr="009225B7" w:rsidRDefault="009225B7" w:rsidP="009225B7">
      <w:pPr>
        <w:shd w:val="clear" w:color="auto" w:fill="FFFFFF"/>
        <w:spacing w:before="272" w:after="48" w:line="240" w:lineRule="auto"/>
        <w:jc w:val="center"/>
        <w:textAlignment w:val="baseline"/>
        <w:rPr>
          <w:rFonts w:ascii="Times New Roman" w:eastAsia="Times New Roman" w:hAnsi="Times New Roman" w:cs="Times New Roman"/>
          <w:b/>
          <w:bCs/>
          <w:noProof/>
          <w:sz w:val="24"/>
          <w:szCs w:val="24"/>
          <w:lang w:eastAsia="hr-HR"/>
        </w:rPr>
      </w:pPr>
    </w:p>
    <w:p w14:paraId="0781C6EE" w14:textId="1D05C62C" w:rsidR="009225B7" w:rsidRDefault="009225B7" w:rsidP="009225B7">
      <w:pPr>
        <w:shd w:val="clear" w:color="auto" w:fill="FFFFFF"/>
        <w:spacing w:after="0" w:line="240" w:lineRule="auto"/>
        <w:jc w:val="center"/>
        <w:textAlignment w:val="baseline"/>
        <w:rPr>
          <w:rFonts w:ascii="Times New Roman" w:eastAsia="Times New Roman" w:hAnsi="Times New Roman" w:cs="Times New Roman"/>
          <w:b/>
          <w:noProof/>
          <w:sz w:val="24"/>
          <w:szCs w:val="24"/>
          <w:lang w:eastAsia="hr-HR"/>
        </w:rPr>
      </w:pPr>
      <w:r w:rsidRPr="009225B7">
        <w:rPr>
          <w:rFonts w:ascii="Times New Roman" w:eastAsia="Times New Roman" w:hAnsi="Times New Roman" w:cs="Times New Roman"/>
          <w:b/>
          <w:noProof/>
          <w:sz w:val="24"/>
          <w:szCs w:val="24"/>
          <w:lang w:eastAsia="hr-HR"/>
        </w:rPr>
        <w:t>PRA</w:t>
      </w:r>
      <w:r w:rsidRPr="009225B7">
        <w:rPr>
          <w:rFonts w:ascii="Times New Roman" w:eastAsia="Times New Roman" w:hAnsi="Times New Roman" w:cs="Times New Roman" w:hint="eastAsia"/>
          <w:b/>
          <w:noProof/>
          <w:sz w:val="24"/>
          <w:szCs w:val="24"/>
          <w:lang w:eastAsia="hr-HR"/>
        </w:rPr>
        <w:t>Ć</w:t>
      </w:r>
      <w:r w:rsidRPr="009225B7">
        <w:rPr>
          <w:rFonts w:ascii="Times New Roman" w:eastAsia="Times New Roman" w:hAnsi="Times New Roman" w:cs="Times New Roman"/>
          <w:b/>
          <w:noProof/>
          <w:sz w:val="24"/>
          <w:szCs w:val="24"/>
          <w:lang w:eastAsia="hr-HR"/>
        </w:rPr>
        <w:t>ENJE U POGLEDU INDIKATIVNE DOZE I KARAKTERISTKE ANALITI</w:t>
      </w:r>
      <w:r w:rsidRPr="009225B7">
        <w:rPr>
          <w:rFonts w:ascii="Times New Roman" w:eastAsia="Times New Roman" w:hAnsi="Times New Roman" w:cs="Times New Roman" w:hint="eastAsia"/>
          <w:b/>
          <w:noProof/>
          <w:sz w:val="24"/>
          <w:szCs w:val="24"/>
          <w:lang w:eastAsia="hr-HR"/>
        </w:rPr>
        <w:t>Č</w:t>
      </w:r>
      <w:r w:rsidRPr="009225B7">
        <w:rPr>
          <w:rFonts w:ascii="Times New Roman" w:eastAsia="Times New Roman" w:hAnsi="Times New Roman" w:cs="Times New Roman"/>
          <w:b/>
          <w:noProof/>
          <w:sz w:val="24"/>
          <w:szCs w:val="24"/>
          <w:lang w:eastAsia="hr-HR"/>
        </w:rPr>
        <w:t>KIH METODA</w:t>
      </w:r>
    </w:p>
    <w:p w14:paraId="0190532A" w14:textId="77777777" w:rsidR="007F3C5D" w:rsidRPr="009225B7" w:rsidRDefault="007F3C5D" w:rsidP="009225B7">
      <w:pPr>
        <w:shd w:val="clear" w:color="auto" w:fill="FFFFFF"/>
        <w:spacing w:after="0" w:line="240" w:lineRule="auto"/>
        <w:jc w:val="center"/>
        <w:textAlignment w:val="baseline"/>
        <w:rPr>
          <w:rFonts w:ascii="Times New Roman" w:eastAsia="Times New Roman" w:hAnsi="Times New Roman" w:cs="Times New Roman"/>
          <w:b/>
          <w:noProof/>
          <w:sz w:val="24"/>
          <w:szCs w:val="24"/>
          <w:lang w:eastAsia="hr-HR"/>
        </w:rPr>
      </w:pPr>
    </w:p>
    <w:p w14:paraId="18B941DD" w14:textId="77777777" w:rsidR="009225B7" w:rsidRPr="009225B7" w:rsidRDefault="009225B7" w:rsidP="009225B7">
      <w:pPr>
        <w:shd w:val="clear" w:color="auto" w:fill="FFFFFF"/>
        <w:spacing w:before="68" w:after="72" w:line="240" w:lineRule="auto"/>
        <w:jc w:val="both"/>
        <w:textAlignment w:val="baseline"/>
        <w:rPr>
          <w:rFonts w:ascii="Times New Roman" w:eastAsia="Times New Roman" w:hAnsi="Times New Roman" w:cs="Times New Roman"/>
          <w:i/>
          <w:iCs/>
          <w:noProof/>
          <w:sz w:val="24"/>
          <w:szCs w:val="24"/>
          <w:lang w:eastAsia="hr-HR"/>
        </w:rPr>
      </w:pPr>
      <w:r w:rsidRPr="009225B7">
        <w:rPr>
          <w:rFonts w:ascii="Times New Roman" w:eastAsia="Times New Roman" w:hAnsi="Times New Roman" w:cs="Times New Roman"/>
          <w:i/>
          <w:iCs/>
          <w:noProof/>
          <w:sz w:val="24"/>
          <w:szCs w:val="24"/>
          <w:lang w:eastAsia="hr-HR"/>
        </w:rPr>
        <w:t>1. Utvrđivanje usklađenosti s ID-om</w:t>
      </w:r>
    </w:p>
    <w:p w14:paraId="16206942"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Kako bi se ukazalo na prisutnost radioaktivnosti u vodi namijenjenoj za ljudsku potrošnju mogu se koristiti različite pouzdane strategije provjere koje mogu uključivati provjeru prisutnosti određenih radionuklida ili pojedinačnog radionuklida ili provjeru ukupne alfa aktivnosti ili ukupne beta aktivnosti.</w:t>
      </w:r>
    </w:p>
    <w:p w14:paraId="7472BA04" w14:textId="77777777"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i/>
          <w:iCs/>
          <w:noProof/>
          <w:sz w:val="24"/>
          <w:szCs w:val="24"/>
          <w:bdr w:val="none" w:sz="0" w:space="0" w:color="auto" w:frame="1"/>
          <w:lang w:eastAsia="hr-HR"/>
        </w:rPr>
        <w:t>(a) Provjera prisutnosti odre</w:t>
      </w:r>
      <w:r w:rsidRPr="009225B7">
        <w:rPr>
          <w:rFonts w:ascii="Times New Roman" w:eastAsia="Times New Roman" w:hAnsi="Times New Roman" w:cs="Times New Roman" w:hint="eastAsia"/>
          <w:i/>
          <w:iCs/>
          <w:noProof/>
          <w:sz w:val="24"/>
          <w:szCs w:val="24"/>
          <w:bdr w:val="none" w:sz="0" w:space="0" w:color="auto" w:frame="1"/>
          <w:lang w:eastAsia="hr-HR"/>
        </w:rPr>
        <w:t>đ</w:t>
      </w:r>
      <w:r w:rsidRPr="009225B7">
        <w:rPr>
          <w:rFonts w:ascii="Times New Roman" w:eastAsia="Times New Roman" w:hAnsi="Times New Roman" w:cs="Times New Roman"/>
          <w:i/>
          <w:iCs/>
          <w:noProof/>
          <w:sz w:val="24"/>
          <w:szCs w:val="24"/>
          <w:bdr w:val="none" w:sz="0" w:space="0" w:color="auto" w:frame="1"/>
          <w:lang w:eastAsia="hr-HR"/>
        </w:rPr>
        <w:t>enih radionuklida ili pojedina</w:t>
      </w:r>
      <w:r w:rsidRPr="009225B7">
        <w:rPr>
          <w:rFonts w:ascii="Times New Roman" w:eastAsia="Times New Roman" w:hAnsi="Times New Roman" w:cs="Times New Roman" w:hint="eastAsia"/>
          <w:i/>
          <w:iCs/>
          <w:noProof/>
          <w:sz w:val="24"/>
          <w:szCs w:val="24"/>
          <w:bdr w:val="none" w:sz="0" w:space="0" w:color="auto" w:frame="1"/>
          <w:lang w:eastAsia="hr-HR"/>
        </w:rPr>
        <w:t>č</w:t>
      </w:r>
      <w:r w:rsidRPr="009225B7">
        <w:rPr>
          <w:rFonts w:ascii="Times New Roman" w:eastAsia="Times New Roman" w:hAnsi="Times New Roman" w:cs="Times New Roman"/>
          <w:i/>
          <w:iCs/>
          <w:noProof/>
          <w:sz w:val="24"/>
          <w:szCs w:val="24"/>
          <w:bdr w:val="none" w:sz="0" w:space="0" w:color="auto" w:frame="1"/>
          <w:lang w:eastAsia="hr-HR"/>
        </w:rPr>
        <w:t>nog radionuklida</w:t>
      </w:r>
    </w:p>
    <w:p w14:paraId="70571403" w14:textId="589D76F6"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 xml:space="preserve">Ako jedna od koncentracija aktivnosti premašuje 20% odgovarajuće izvedene vrijednosti ili koncentracija tricija premašuje svoju vrijednost parametara navedenu u Prilogu I. </w:t>
      </w:r>
      <w:r w:rsidR="001861B9">
        <w:rPr>
          <w:rFonts w:ascii="Times New Roman" w:eastAsia="Times New Roman" w:hAnsi="Times New Roman" w:cs="Times New Roman"/>
          <w:noProof/>
          <w:sz w:val="24"/>
          <w:szCs w:val="24"/>
          <w:lang w:eastAsia="hr-HR"/>
        </w:rPr>
        <w:t>T</w:t>
      </w:r>
      <w:r w:rsidRPr="009225B7">
        <w:rPr>
          <w:rFonts w:ascii="Times New Roman" w:eastAsia="Times New Roman" w:hAnsi="Times New Roman" w:cs="Times New Roman"/>
          <w:noProof/>
          <w:sz w:val="24"/>
          <w:szCs w:val="24"/>
          <w:lang w:eastAsia="hr-HR"/>
        </w:rPr>
        <w:t>ablici 5., potrebna je analiza dodatnih radionuklida.</w:t>
      </w:r>
    </w:p>
    <w:p w14:paraId="57A7B68B" w14:textId="0C1EF278"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 xml:space="preserve">Radionuklide koji se mjere određuje </w:t>
      </w:r>
      <w:r w:rsidR="00911D94">
        <w:rPr>
          <w:rFonts w:ascii="Times New Roman" w:eastAsia="Times New Roman" w:hAnsi="Times New Roman" w:cs="Times New Roman"/>
          <w:noProof/>
          <w:sz w:val="24"/>
          <w:szCs w:val="24"/>
          <w:lang w:eastAsia="hr-HR"/>
        </w:rPr>
        <w:t xml:space="preserve">tijelo državne uprave nadležno </w:t>
      </w:r>
      <w:r w:rsidR="00911D94" w:rsidRPr="00665B14">
        <w:rPr>
          <w:rFonts w:ascii="Times New Roman" w:eastAsia="Times New Roman" w:hAnsi="Times New Roman" w:cs="Times New Roman"/>
          <w:sz w:val="24"/>
          <w:szCs w:val="24"/>
          <w:lang w:eastAsia="hr-HR"/>
        </w:rPr>
        <w:t xml:space="preserve">za poslove radiološke sigurnosti </w:t>
      </w:r>
      <w:r w:rsidRPr="009225B7">
        <w:rPr>
          <w:rFonts w:ascii="Times New Roman" w:eastAsia="Times New Roman" w:hAnsi="Times New Roman" w:cs="Times New Roman"/>
          <w:noProof/>
          <w:sz w:val="24"/>
          <w:szCs w:val="24"/>
          <w:lang w:eastAsia="hr-HR"/>
        </w:rPr>
        <w:t>uzimajući u obzir sve relevantne podatke o vjerojatnim izvorima radioaktivnosti.</w:t>
      </w:r>
    </w:p>
    <w:p w14:paraId="5812CB49" w14:textId="77777777"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i/>
          <w:iCs/>
          <w:noProof/>
          <w:sz w:val="24"/>
          <w:szCs w:val="24"/>
          <w:bdr w:val="none" w:sz="0" w:space="0" w:color="auto" w:frame="1"/>
          <w:lang w:eastAsia="hr-HR"/>
        </w:rPr>
        <w:t>(b) Strategije provjere ukupne alfa aktivnosti i ukupne beta aktivnosti</w:t>
      </w:r>
    </w:p>
    <w:p w14:paraId="640D92B9"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Za praćenje u pogledu indikatorske vrijednosti parametara za ID mogu se koristiti strategije provjere ukupne alfa aktivnosti i ukupne beta aktivnosti (Napomena 1).</w:t>
      </w:r>
    </w:p>
    <w:p w14:paraId="77C2AFED"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U navedenu svrhu utvrđena razina provjere ukupne alfa aktivnosti iznosi 0,1 Bq/l, a ukupne beta aktivnosti 1,0 Bq/l.</w:t>
      </w:r>
    </w:p>
    <w:p w14:paraId="02E40672"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Ako su ukupna alfa aktivnost i ukupna beta aktivnost niže od 0,1 Bq/l odnosno 1,0 Bq/l, pretpostavlja se da je ID niži od vrijednosti parametara od 0,1 mSv i u tom slučaju nije potrebno radiološko ispitivanje osim ako je iz drugih izvora podataka poznato da su u vodi prisutni pojedini radionuklidi koji mogu uzrokovati da ID premaši vrijednost od 0,1 mSv.</w:t>
      </w:r>
    </w:p>
    <w:p w14:paraId="00D7F3E6"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Ako ukupna alfa aktivnost premašuje 0,1 Bq/l ili ukupna beta aktivnost premašuje 1,0 Bq/l, potrebna je analiza pojedinih radionuklida.</w:t>
      </w:r>
    </w:p>
    <w:p w14:paraId="77B45FAC"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Moguće je utvrditi i alternativne razine provjere ukupne alfa aktivnosti i ukupne beta aktivnosti kada se može dokazati da su te alternativne razine usklađene s ID-om od 0,1 mSv.</w:t>
      </w:r>
    </w:p>
    <w:p w14:paraId="5DC74542"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lastRenderedPageBreak/>
        <w:t>S obzirom da povišene razine tricija mogu ukazivati na prisutnost drugih umjetnih radionuklida i tricija, na istom uzorku potrebno je izmjeriti ukupnu alfa aktivnost i ukupnu beta aktivnost.</w:t>
      </w:r>
    </w:p>
    <w:p w14:paraId="40B8E4D8" w14:textId="6E7612A3"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 xml:space="preserve">Strategiju provjere praćenja u pogledu indikativne doze prijedlogom plana monitoringa predlaže </w:t>
      </w:r>
      <w:r w:rsidR="00911D94">
        <w:rPr>
          <w:rFonts w:ascii="Times New Roman" w:eastAsia="Times New Roman" w:hAnsi="Times New Roman" w:cs="Times New Roman"/>
          <w:noProof/>
          <w:sz w:val="24"/>
          <w:szCs w:val="24"/>
          <w:lang w:eastAsia="hr-HR"/>
        </w:rPr>
        <w:t>tijelo državne uprave nadležno za</w:t>
      </w:r>
      <w:r w:rsidR="00911D94" w:rsidRPr="00911D94">
        <w:rPr>
          <w:rFonts w:ascii="Times New Roman" w:eastAsia="Times New Roman" w:hAnsi="Times New Roman" w:cs="Times New Roman"/>
          <w:sz w:val="24"/>
          <w:szCs w:val="24"/>
          <w:lang w:eastAsia="hr-HR"/>
        </w:rPr>
        <w:t xml:space="preserve"> </w:t>
      </w:r>
      <w:r w:rsidR="00911D94" w:rsidRPr="00665B14">
        <w:rPr>
          <w:rFonts w:ascii="Times New Roman" w:eastAsia="Times New Roman" w:hAnsi="Times New Roman" w:cs="Times New Roman"/>
          <w:sz w:val="24"/>
          <w:szCs w:val="24"/>
          <w:lang w:eastAsia="hr-HR"/>
        </w:rPr>
        <w:t>poslove radiološke sigurnosti</w:t>
      </w:r>
      <w:r w:rsidR="00911D94">
        <w:rPr>
          <w:rFonts w:ascii="Times New Roman" w:eastAsia="Times New Roman" w:hAnsi="Times New Roman" w:cs="Times New Roman"/>
          <w:sz w:val="24"/>
          <w:szCs w:val="24"/>
          <w:lang w:eastAsia="hr-HR"/>
        </w:rPr>
        <w:t>.</w:t>
      </w:r>
    </w:p>
    <w:p w14:paraId="17D7756D" w14:textId="77777777" w:rsidR="007F3C5D" w:rsidRDefault="007F3C5D" w:rsidP="009225B7">
      <w:pPr>
        <w:shd w:val="clear" w:color="auto" w:fill="FFFFFF"/>
        <w:spacing w:before="204" w:after="72" w:line="240" w:lineRule="auto"/>
        <w:jc w:val="both"/>
        <w:textAlignment w:val="baseline"/>
        <w:rPr>
          <w:rFonts w:ascii="Times New Roman" w:eastAsia="Times New Roman" w:hAnsi="Times New Roman" w:cs="Times New Roman"/>
          <w:i/>
          <w:iCs/>
          <w:noProof/>
          <w:sz w:val="24"/>
          <w:szCs w:val="24"/>
          <w:lang w:eastAsia="hr-HR"/>
        </w:rPr>
      </w:pPr>
    </w:p>
    <w:p w14:paraId="10301394" w14:textId="15B33A7C" w:rsidR="009225B7" w:rsidRPr="009225B7" w:rsidRDefault="009225B7" w:rsidP="009225B7">
      <w:pPr>
        <w:shd w:val="clear" w:color="auto" w:fill="FFFFFF"/>
        <w:spacing w:before="204" w:after="72" w:line="240" w:lineRule="auto"/>
        <w:jc w:val="both"/>
        <w:textAlignment w:val="baseline"/>
        <w:rPr>
          <w:rFonts w:ascii="Times New Roman" w:eastAsia="Times New Roman" w:hAnsi="Times New Roman" w:cs="Times New Roman"/>
          <w:i/>
          <w:iCs/>
          <w:noProof/>
          <w:sz w:val="24"/>
          <w:szCs w:val="24"/>
          <w:lang w:eastAsia="hr-HR"/>
        </w:rPr>
      </w:pPr>
      <w:r w:rsidRPr="009225B7">
        <w:rPr>
          <w:rFonts w:ascii="Times New Roman" w:eastAsia="Times New Roman" w:hAnsi="Times New Roman" w:cs="Times New Roman"/>
          <w:i/>
          <w:iCs/>
          <w:noProof/>
          <w:sz w:val="24"/>
          <w:szCs w:val="24"/>
          <w:lang w:eastAsia="hr-HR"/>
        </w:rPr>
        <w:t>2. Izračun ID-a</w:t>
      </w:r>
    </w:p>
    <w:p w14:paraId="1F6BD7D4"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ID se izračunava iz izmjerenih koncentracija radionuklida i koeficijenata doze utvrđenih u posebnom propisu kojim se propisuju granice ozračenja.</w:t>
      </w:r>
    </w:p>
    <w:p w14:paraId="0743A94D"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Kada je zadovoljena sljedeća formula, pretpostavlja se da je ID niži od vrijednosti parametara od 0,1 mSv i u tom slučaju nije potrebno daljnje ispitivanje:</w:t>
      </w:r>
    </w:p>
    <w:p w14:paraId="49C294D0" w14:textId="77777777" w:rsidR="009225B7" w:rsidRPr="009225B7" w:rsidRDefault="009225B7" w:rsidP="009225B7">
      <w:pPr>
        <w:shd w:val="clear" w:color="auto" w:fill="FFFFFF"/>
        <w:spacing w:after="0" w:line="240" w:lineRule="auto"/>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bdr w:val="none" w:sz="0" w:space="0" w:color="auto" w:frame="1"/>
          <w:lang w:eastAsia="hr-HR"/>
        </w:rPr>
        <w:drawing>
          <wp:inline distT="0" distB="0" distL="0" distR="0" wp14:anchorId="658E9FCD" wp14:editId="2B95626D">
            <wp:extent cx="885825" cy="447675"/>
            <wp:effectExtent l="0" t="0" r="9525" b="9525"/>
            <wp:docPr id="1" name="Slika 1" descr="https://narodne-novine.nn.hr/files/_web/sluzbeni-dio/2017/129989/images/3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7/129989/images/32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447675"/>
                    </a:xfrm>
                    <a:prstGeom prst="rect">
                      <a:avLst/>
                    </a:prstGeom>
                    <a:noFill/>
                    <a:ln>
                      <a:noFill/>
                    </a:ln>
                  </pic:spPr>
                </pic:pic>
              </a:graphicData>
            </a:graphic>
          </wp:inline>
        </w:drawing>
      </w:r>
    </w:p>
    <w:p w14:paraId="48D3BEFC"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pri čemu je</w:t>
      </w:r>
    </w:p>
    <w:p w14:paraId="7E52B810" w14:textId="77777777"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i/>
          <w:iCs/>
          <w:noProof/>
          <w:sz w:val="24"/>
          <w:szCs w:val="24"/>
          <w:bdr w:val="none" w:sz="0" w:space="0" w:color="auto" w:frame="1"/>
          <w:lang w:eastAsia="hr-HR"/>
        </w:rPr>
        <w:t>C</w:t>
      </w:r>
      <w:r w:rsidRPr="009225B7">
        <w:rPr>
          <w:rFonts w:ascii="Times New Roman" w:eastAsia="Times New Roman" w:hAnsi="Times New Roman" w:cs="Times New Roman"/>
          <w:i/>
          <w:iCs/>
          <w:noProof/>
          <w:sz w:val="24"/>
          <w:szCs w:val="24"/>
          <w:bdr w:val="none" w:sz="0" w:space="0" w:color="auto" w:frame="1"/>
          <w:vertAlign w:val="subscript"/>
          <w:lang w:eastAsia="hr-HR"/>
        </w:rPr>
        <w:t>i</w:t>
      </w:r>
      <w:r w:rsidRPr="009225B7">
        <w:rPr>
          <w:rFonts w:ascii="Times New Roman" w:eastAsia="Times New Roman" w:hAnsi="Times New Roman" w:cs="Times New Roman" w:hint="eastAsia"/>
          <w:i/>
          <w:iCs/>
          <w:noProof/>
          <w:sz w:val="24"/>
          <w:szCs w:val="24"/>
          <w:bdr w:val="none" w:sz="0" w:space="0" w:color="auto" w:frame="1"/>
          <w:lang w:eastAsia="hr-HR"/>
        </w:rPr>
        <w:t> </w:t>
      </w:r>
      <w:r w:rsidRPr="009225B7">
        <w:rPr>
          <w:rFonts w:ascii="Times New Roman" w:eastAsia="Times New Roman" w:hAnsi="Times New Roman" w:cs="Times New Roman"/>
          <w:i/>
          <w:iCs/>
          <w:noProof/>
          <w:sz w:val="24"/>
          <w:szCs w:val="24"/>
          <w:bdr w:val="none" w:sz="0" w:space="0" w:color="auto" w:frame="1"/>
          <w:lang w:eastAsia="hr-HR"/>
        </w:rPr>
        <w:t>(obs) =</w:t>
      </w:r>
      <w:r w:rsidRPr="009225B7">
        <w:rPr>
          <w:rFonts w:ascii="Times New Roman" w:eastAsia="Times New Roman" w:hAnsi="Times New Roman" w:cs="Times New Roman" w:hint="eastAsia"/>
          <w:i/>
          <w:iCs/>
          <w:noProof/>
          <w:sz w:val="24"/>
          <w:szCs w:val="24"/>
          <w:bdr w:val="none" w:sz="0" w:space="0" w:color="auto" w:frame="1"/>
          <w:lang w:eastAsia="hr-HR"/>
        </w:rPr>
        <w:t> </w:t>
      </w:r>
      <w:r w:rsidRPr="009225B7">
        <w:rPr>
          <w:rFonts w:ascii="Times New Roman" w:eastAsia="Times New Roman" w:hAnsi="Times New Roman" w:cs="Times New Roman"/>
          <w:noProof/>
          <w:sz w:val="24"/>
          <w:szCs w:val="24"/>
          <w:lang w:eastAsia="hr-HR"/>
        </w:rPr>
        <w:t>zabilježena koncentracija radionuklida </w:t>
      </w:r>
      <w:r w:rsidRPr="009225B7">
        <w:rPr>
          <w:rFonts w:ascii="Times New Roman" w:eastAsia="Times New Roman" w:hAnsi="Times New Roman" w:cs="Times New Roman"/>
          <w:i/>
          <w:iCs/>
          <w:noProof/>
          <w:sz w:val="24"/>
          <w:szCs w:val="24"/>
          <w:bdr w:val="none" w:sz="0" w:space="0" w:color="auto" w:frame="1"/>
          <w:lang w:eastAsia="hr-HR"/>
        </w:rPr>
        <w:t>i</w:t>
      </w:r>
    </w:p>
    <w:p w14:paraId="466C3AF1" w14:textId="77777777"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i/>
          <w:iCs/>
          <w:noProof/>
          <w:sz w:val="24"/>
          <w:szCs w:val="24"/>
          <w:bdr w:val="none" w:sz="0" w:space="0" w:color="auto" w:frame="1"/>
          <w:lang w:eastAsia="hr-HR"/>
        </w:rPr>
        <w:t>C</w:t>
      </w:r>
      <w:r w:rsidRPr="009225B7">
        <w:rPr>
          <w:rFonts w:ascii="Times New Roman" w:eastAsia="Times New Roman" w:hAnsi="Times New Roman" w:cs="Times New Roman"/>
          <w:i/>
          <w:iCs/>
          <w:noProof/>
          <w:sz w:val="24"/>
          <w:szCs w:val="24"/>
          <w:bdr w:val="none" w:sz="0" w:space="0" w:color="auto" w:frame="1"/>
          <w:vertAlign w:val="subscript"/>
          <w:lang w:eastAsia="hr-HR"/>
        </w:rPr>
        <w:t>i</w:t>
      </w:r>
      <w:r w:rsidRPr="009225B7">
        <w:rPr>
          <w:rFonts w:ascii="Times New Roman" w:eastAsia="Times New Roman" w:hAnsi="Times New Roman" w:cs="Times New Roman" w:hint="eastAsia"/>
          <w:i/>
          <w:iCs/>
          <w:noProof/>
          <w:sz w:val="24"/>
          <w:szCs w:val="24"/>
          <w:bdr w:val="none" w:sz="0" w:space="0" w:color="auto" w:frame="1"/>
          <w:lang w:eastAsia="hr-HR"/>
        </w:rPr>
        <w:t> </w:t>
      </w:r>
      <w:r w:rsidRPr="009225B7">
        <w:rPr>
          <w:rFonts w:ascii="Times New Roman" w:eastAsia="Times New Roman" w:hAnsi="Times New Roman" w:cs="Times New Roman"/>
          <w:i/>
          <w:iCs/>
          <w:noProof/>
          <w:sz w:val="24"/>
          <w:szCs w:val="24"/>
          <w:bdr w:val="none" w:sz="0" w:space="0" w:color="auto" w:frame="1"/>
          <w:lang w:eastAsia="hr-HR"/>
        </w:rPr>
        <w:t>(der) =</w:t>
      </w:r>
      <w:r w:rsidRPr="009225B7">
        <w:rPr>
          <w:rFonts w:ascii="Times New Roman" w:eastAsia="Times New Roman" w:hAnsi="Times New Roman" w:cs="Times New Roman" w:hint="eastAsia"/>
          <w:i/>
          <w:iCs/>
          <w:noProof/>
          <w:sz w:val="24"/>
          <w:szCs w:val="24"/>
          <w:bdr w:val="none" w:sz="0" w:space="0" w:color="auto" w:frame="1"/>
          <w:lang w:eastAsia="hr-HR"/>
        </w:rPr>
        <w:t> </w:t>
      </w:r>
      <w:r w:rsidRPr="009225B7">
        <w:rPr>
          <w:rFonts w:ascii="Times New Roman" w:eastAsia="Times New Roman" w:hAnsi="Times New Roman" w:cs="Times New Roman"/>
          <w:noProof/>
          <w:sz w:val="24"/>
          <w:szCs w:val="24"/>
          <w:lang w:eastAsia="hr-HR"/>
        </w:rPr>
        <w:t>izvedena koncentracija radionuklida </w:t>
      </w:r>
      <w:r w:rsidRPr="009225B7">
        <w:rPr>
          <w:rFonts w:ascii="Times New Roman" w:eastAsia="Times New Roman" w:hAnsi="Times New Roman" w:cs="Times New Roman"/>
          <w:i/>
          <w:iCs/>
          <w:noProof/>
          <w:sz w:val="24"/>
          <w:szCs w:val="24"/>
          <w:bdr w:val="none" w:sz="0" w:space="0" w:color="auto" w:frame="1"/>
          <w:lang w:eastAsia="hr-HR"/>
        </w:rPr>
        <w:t>i</w:t>
      </w:r>
    </w:p>
    <w:p w14:paraId="411E1694" w14:textId="77777777"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i/>
          <w:iCs/>
          <w:noProof/>
          <w:sz w:val="24"/>
          <w:szCs w:val="24"/>
          <w:bdr w:val="none" w:sz="0" w:space="0" w:color="auto" w:frame="1"/>
          <w:lang w:eastAsia="hr-HR"/>
        </w:rPr>
        <w:t>n =</w:t>
      </w:r>
      <w:r w:rsidRPr="009225B7">
        <w:rPr>
          <w:rFonts w:ascii="Times New Roman" w:eastAsia="Times New Roman" w:hAnsi="Times New Roman" w:cs="Times New Roman" w:hint="eastAsia"/>
          <w:i/>
          <w:iCs/>
          <w:noProof/>
          <w:sz w:val="24"/>
          <w:szCs w:val="24"/>
          <w:bdr w:val="none" w:sz="0" w:space="0" w:color="auto" w:frame="1"/>
          <w:lang w:eastAsia="hr-HR"/>
        </w:rPr>
        <w:t> </w:t>
      </w:r>
      <w:r w:rsidRPr="009225B7">
        <w:rPr>
          <w:rFonts w:ascii="Times New Roman" w:eastAsia="Times New Roman" w:hAnsi="Times New Roman" w:cs="Times New Roman"/>
          <w:noProof/>
          <w:sz w:val="24"/>
          <w:szCs w:val="24"/>
          <w:lang w:eastAsia="hr-HR"/>
        </w:rPr>
        <w:t>broj otkrivenih radionuklida.</w:t>
      </w:r>
    </w:p>
    <w:p w14:paraId="3A54FC3D" w14:textId="77777777" w:rsidR="009225B7" w:rsidRPr="009225B7" w:rsidRDefault="009225B7" w:rsidP="009225B7">
      <w:pPr>
        <w:shd w:val="clear" w:color="auto" w:fill="FFFFFF"/>
        <w:spacing w:after="48" w:line="240" w:lineRule="auto"/>
        <w:ind w:firstLine="408"/>
        <w:jc w:val="both"/>
        <w:textAlignment w:val="baseline"/>
        <w:rPr>
          <w:rFonts w:ascii="Times New Roman" w:eastAsia="Times New Roman" w:hAnsi="Times New Roman" w:cs="Times New Roman"/>
          <w:noProof/>
          <w:sz w:val="24"/>
          <w:szCs w:val="24"/>
          <w:lang w:eastAsia="hr-HR"/>
        </w:rPr>
      </w:pPr>
      <w:r w:rsidRPr="009225B7">
        <w:rPr>
          <w:rFonts w:ascii="Times New Roman" w:eastAsia="Times New Roman" w:hAnsi="Times New Roman" w:cs="Times New Roman"/>
          <w:noProof/>
          <w:sz w:val="24"/>
          <w:szCs w:val="24"/>
          <w:lang w:eastAsia="hr-HR"/>
        </w:rPr>
        <w:t>Napomena 1. – Kada je to prikladno, ukupnu beta aktivnost može zamijeniti rezidualna beta aktivnost nakon oduzimanja koncentracije aktivnosti K – 40.</w:t>
      </w:r>
    </w:p>
    <w:p w14:paraId="2316D7D2" w14:textId="77777777" w:rsidR="007F3C5D" w:rsidRDefault="007F3C5D" w:rsidP="009225B7">
      <w:pPr>
        <w:shd w:val="clear" w:color="auto" w:fill="FFFFFF"/>
        <w:spacing w:after="48" w:line="240" w:lineRule="auto"/>
        <w:jc w:val="both"/>
        <w:textAlignment w:val="baseline"/>
        <w:rPr>
          <w:rFonts w:ascii="Times New Roman" w:eastAsia="Times New Roman" w:hAnsi="Times New Roman" w:cs="Times New Roman"/>
          <w:noProof/>
          <w:sz w:val="24"/>
          <w:szCs w:val="24"/>
          <w:lang w:eastAsia="hr-HR"/>
        </w:rPr>
      </w:pPr>
    </w:p>
    <w:p w14:paraId="53104706" w14:textId="77777777" w:rsidR="007F3C5D" w:rsidRPr="00192EA8" w:rsidRDefault="007F3C5D" w:rsidP="009225B7">
      <w:pPr>
        <w:shd w:val="clear" w:color="auto" w:fill="FFFFFF"/>
        <w:spacing w:after="48" w:line="240" w:lineRule="auto"/>
        <w:jc w:val="both"/>
        <w:textAlignment w:val="baseline"/>
        <w:rPr>
          <w:rFonts w:ascii="Times New Roman" w:eastAsia="Times New Roman" w:hAnsi="Times New Roman" w:cs="Times New Roman"/>
          <w:b/>
          <w:noProof/>
          <w:sz w:val="24"/>
          <w:szCs w:val="24"/>
          <w:lang w:eastAsia="hr-HR"/>
        </w:rPr>
      </w:pPr>
      <w:r w:rsidRPr="00192EA8">
        <w:rPr>
          <w:rFonts w:ascii="Times New Roman" w:eastAsia="Times New Roman" w:hAnsi="Times New Roman" w:cs="Times New Roman"/>
          <w:b/>
          <w:noProof/>
          <w:sz w:val="24"/>
          <w:szCs w:val="24"/>
          <w:lang w:eastAsia="hr-HR"/>
        </w:rPr>
        <w:t>Tablica 1</w:t>
      </w:r>
      <w:r w:rsidRPr="00192EA8">
        <w:rPr>
          <w:rFonts w:ascii="Times New Roman" w:eastAsia="Times New Roman" w:hAnsi="Times New Roman" w:cs="Times New Roman"/>
          <w:b/>
          <w:i/>
          <w:noProof/>
          <w:sz w:val="24"/>
          <w:szCs w:val="24"/>
          <w:lang w:eastAsia="hr-HR"/>
        </w:rPr>
        <w:t>.</w:t>
      </w:r>
      <w:r w:rsidRPr="00192EA8">
        <w:rPr>
          <w:rFonts w:ascii="Times New Roman" w:eastAsia="Times New Roman" w:hAnsi="Times New Roman" w:cs="Times New Roman"/>
          <w:b/>
          <w:noProof/>
          <w:sz w:val="24"/>
          <w:szCs w:val="24"/>
          <w:lang w:eastAsia="hr-HR"/>
        </w:rPr>
        <w:t xml:space="preserve"> IZVEDENE KONCENTRACIJE ZA RADIOAKTIVNOST U VODI </w:t>
      </w:r>
    </w:p>
    <w:p w14:paraId="44FCAE3D" w14:textId="1F00DA97" w:rsidR="009225B7" w:rsidRPr="00192EA8" w:rsidRDefault="007F3C5D" w:rsidP="007F3C5D">
      <w:pPr>
        <w:shd w:val="clear" w:color="auto" w:fill="FFFFFF"/>
        <w:spacing w:after="48" w:line="240" w:lineRule="auto"/>
        <w:jc w:val="both"/>
        <w:textAlignment w:val="baseline"/>
        <w:rPr>
          <w:rFonts w:ascii="Times New Roman" w:eastAsia="Times New Roman" w:hAnsi="Times New Roman" w:cs="Times New Roman"/>
          <w:b/>
          <w:noProof/>
          <w:lang w:eastAsia="hr-HR"/>
        </w:rPr>
      </w:pPr>
      <w:r w:rsidRPr="00192EA8">
        <w:rPr>
          <w:rFonts w:ascii="Times New Roman" w:eastAsia="Times New Roman" w:hAnsi="Times New Roman" w:cs="Times New Roman"/>
          <w:b/>
          <w:noProof/>
          <w:sz w:val="24"/>
          <w:szCs w:val="24"/>
          <w:lang w:eastAsia="hr-HR"/>
        </w:rPr>
        <w:t xml:space="preserve">                 NAMIJENJENOJ ZA LJUDSKU POTROŠNJU</w:t>
      </w:r>
    </w:p>
    <w:tbl>
      <w:tblPr>
        <w:tblW w:w="10057" w:type="dxa"/>
        <w:tblCellMar>
          <w:left w:w="0" w:type="dxa"/>
          <w:right w:w="0" w:type="dxa"/>
        </w:tblCellMar>
        <w:tblLook w:val="04A0" w:firstRow="1" w:lastRow="0" w:firstColumn="1" w:lastColumn="0" w:noHBand="0" w:noVBand="1"/>
      </w:tblPr>
      <w:tblGrid>
        <w:gridCol w:w="3552"/>
        <w:gridCol w:w="3805"/>
        <w:gridCol w:w="2700"/>
      </w:tblGrid>
      <w:tr w:rsidR="009225B7" w:rsidRPr="009225B7" w14:paraId="4713B113" w14:textId="77777777" w:rsidTr="00BA5B15">
        <w:tc>
          <w:tcPr>
            <w:tcW w:w="3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B54648"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b/>
                <w:bCs/>
                <w:noProof/>
                <w:bdr w:val="none" w:sz="0" w:space="0" w:color="auto" w:frame="1"/>
                <w:lang w:eastAsia="hr-HR"/>
              </w:rPr>
              <w:t>Podrijetlo</w:t>
            </w:r>
          </w:p>
        </w:tc>
        <w:tc>
          <w:tcPr>
            <w:tcW w:w="380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6161E"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b/>
                <w:bCs/>
                <w:noProof/>
                <w:bdr w:val="none" w:sz="0" w:space="0" w:color="auto" w:frame="1"/>
                <w:lang w:eastAsia="hr-HR"/>
              </w:rPr>
              <w:t>Nuklid</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9B4E33"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b/>
                <w:bCs/>
                <w:noProof/>
                <w:bdr w:val="none" w:sz="0" w:space="0" w:color="auto" w:frame="1"/>
                <w:lang w:eastAsia="hr-HR"/>
              </w:rPr>
              <w:t>Izvedena koncentracija</w:t>
            </w:r>
          </w:p>
        </w:tc>
      </w:tr>
      <w:tr w:rsidR="009225B7" w:rsidRPr="009225B7" w14:paraId="7ACA42A4" w14:textId="77777777" w:rsidTr="00BA5B15">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7D08BB"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Prirodni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C4DE2D"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U-238 (Napomena 2.)</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C41F0"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3,0 Bq/l</w:t>
            </w:r>
          </w:p>
        </w:tc>
      </w:tr>
      <w:tr w:rsidR="009225B7" w:rsidRPr="009225B7" w14:paraId="2EBC42A9" w14:textId="77777777" w:rsidTr="00BA5B15">
        <w:tc>
          <w:tcPr>
            <w:tcW w:w="0" w:type="auto"/>
            <w:vMerge/>
            <w:tcBorders>
              <w:top w:val="single" w:sz="6" w:space="0" w:color="auto"/>
              <w:left w:val="single" w:sz="6" w:space="0" w:color="auto"/>
              <w:bottom w:val="single" w:sz="6" w:space="0" w:color="auto"/>
              <w:right w:val="single" w:sz="6" w:space="0" w:color="auto"/>
            </w:tcBorders>
            <w:vAlign w:val="bottom"/>
            <w:hideMark/>
          </w:tcPr>
          <w:p w14:paraId="3C6B7F18" w14:textId="77777777" w:rsidR="009225B7" w:rsidRPr="009225B7" w:rsidRDefault="009225B7" w:rsidP="009225B7">
            <w:pPr>
              <w:spacing w:after="0" w:line="240" w:lineRule="auto"/>
              <w:jc w:val="both"/>
              <w:rPr>
                <w:rFonts w:ascii="Times New Roman" w:eastAsia="Times New Roman" w:hAnsi="Times New Roman" w:cs="Times New Roman"/>
                <w:noProof/>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F79CC1"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U-234 (Napomena 2.)</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455434"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2,8 Bq/l</w:t>
            </w:r>
          </w:p>
        </w:tc>
      </w:tr>
      <w:tr w:rsidR="009225B7" w:rsidRPr="009225B7" w14:paraId="631C1049" w14:textId="77777777" w:rsidTr="00BA5B15">
        <w:tc>
          <w:tcPr>
            <w:tcW w:w="0" w:type="auto"/>
            <w:vMerge/>
            <w:tcBorders>
              <w:top w:val="single" w:sz="6" w:space="0" w:color="auto"/>
              <w:left w:val="single" w:sz="6" w:space="0" w:color="auto"/>
              <w:bottom w:val="single" w:sz="6" w:space="0" w:color="auto"/>
              <w:right w:val="single" w:sz="6" w:space="0" w:color="auto"/>
            </w:tcBorders>
            <w:vAlign w:val="bottom"/>
            <w:hideMark/>
          </w:tcPr>
          <w:p w14:paraId="075609DE" w14:textId="77777777" w:rsidR="009225B7" w:rsidRPr="009225B7" w:rsidRDefault="009225B7" w:rsidP="009225B7">
            <w:pPr>
              <w:spacing w:after="0" w:line="240" w:lineRule="auto"/>
              <w:jc w:val="both"/>
              <w:rPr>
                <w:rFonts w:ascii="Times New Roman" w:eastAsia="Times New Roman" w:hAnsi="Times New Roman" w:cs="Times New Roman"/>
                <w:noProof/>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52D2B"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Ra-226</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6281D8"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0,5 Bq/l</w:t>
            </w:r>
          </w:p>
        </w:tc>
      </w:tr>
      <w:tr w:rsidR="009225B7" w:rsidRPr="009225B7" w14:paraId="541C1F8C" w14:textId="77777777" w:rsidTr="00BA5B15">
        <w:tc>
          <w:tcPr>
            <w:tcW w:w="0" w:type="auto"/>
            <w:vMerge/>
            <w:tcBorders>
              <w:top w:val="single" w:sz="6" w:space="0" w:color="auto"/>
              <w:left w:val="single" w:sz="6" w:space="0" w:color="auto"/>
              <w:bottom w:val="single" w:sz="6" w:space="0" w:color="auto"/>
              <w:right w:val="single" w:sz="6" w:space="0" w:color="auto"/>
            </w:tcBorders>
            <w:vAlign w:val="bottom"/>
            <w:hideMark/>
          </w:tcPr>
          <w:p w14:paraId="46A9B209" w14:textId="77777777" w:rsidR="009225B7" w:rsidRPr="009225B7" w:rsidRDefault="009225B7" w:rsidP="009225B7">
            <w:pPr>
              <w:spacing w:after="0" w:line="240" w:lineRule="auto"/>
              <w:jc w:val="both"/>
              <w:rPr>
                <w:rFonts w:ascii="Times New Roman" w:eastAsia="Times New Roman" w:hAnsi="Times New Roman" w:cs="Times New Roman"/>
                <w:noProof/>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1FE439"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Ra-228</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83608F"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0,2 Bq/l</w:t>
            </w:r>
          </w:p>
        </w:tc>
      </w:tr>
      <w:tr w:rsidR="009225B7" w:rsidRPr="009225B7" w14:paraId="14768606" w14:textId="77777777" w:rsidTr="00BA5B15">
        <w:tc>
          <w:tcPr>
            <w:tcW w:w="0" w:type="auto"/>
            <w:vMerge/>
            <w:tcBorders>
              <w:top w:val="single" w:sz="6" w:space="0" w:color="auto"/>
              <w:left w:val="single" w:sz="6" w:space="0" w:color="auto"/>
              <w:bottom w:val="single" w:sz="6" w:space="0" w:color="auto"/>
              <w:right w:val="single" w:sz="6" w:space="0" w:color="auto"/>
            </w:tcBorders>
            <w:vAlign w:val="bottom"/>
            <w:hideMark/>
          </w:tcPr>
          <w:p w14:paraId="55F31048" w14:textId="77777777" w:rsidR="009225B7" w:rsidRPr="009225B7" w:rsidRDefault="009225B7" w:rsidP="009225B7">
            <w:pPr>
              <w:spacing w:after="0" w:line="240" w:lineRule="auto"/>
              <w:jc w:val="both"/>
              <w:rPr>
                <w:rFonts w:ascii="Times New Roman" w:eastAsia="Times New Roman" w:hAnsi="Times New Roman" w:cs="Times New Roman"/>
                <w:noProof/>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C46C80"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Pb-210</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835C3E"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0,2 Bq/l</w:t>
            </w:r>
          </w:p>
        </w:tc>
      </w:tr>
      <w:tr w:rsidR="009225B7" w:rsidRPr="009225B7" w14:paraId="68A17CB3" w14:textId="77777777" w:rsidTr="00BA5B15">
        <w:tc>
          <w:tcPr>
            <w:tcW w:w="0" w:type="auto"/>
            <w:vMerge/>
            <w:tcBorders>
              <w:top w:val="single" w:sz="6" w:space="0" w:color="auto"/>
              <w:left w:val="single" w:sz="6" w:space="0" w:color="auto"/>
              <w:bottom w:val="single" w:sz="6" w:space="0" w:color="auto"/>
              <w:right w:val="single" w:sz="6" w:space="0" w:color="auto"/>
            </w:tcBorders>
            <w:vAlign w:val="bottom"/>
            <w:hideMark/>
          </w:tcPr>
          <w:p w14:paraId="2200634E" w14:textId="77777777" w:rsidR="009225B7" w:rsidRPr="009225B7" w:rsidRDefault="009225B7" w:rsidP="009225B7">
            <w:pPr>
              <w:spacing w:after="0" w:line="240" w:lineRule="auto"/>
              <w:jc w:val="both"/>
              <w:rPr>
                <w:rFonts w:ascii="Times New Roman" w:eastAsia="Times New Roman" w:hAnsi="Times New Roman" w:cs="Times New Roman"/>
                <w:noProof/>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EE79FC"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Po-210</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A796F"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0,1 Bq/l</w:t>
            </w:r>
          </w:p>
        </w:tc>
      </w:tr>
      <w:tr w:rsidR="009225B7" w:rsidRPr="009225B7" w14:paraId="2AF77704" w14:textId="77777777" w:rsidTr="00BA5B15">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39D617"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Umjetni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D6FBE2"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C-14</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89EA8A"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240 Bq/l</w:t>
            </w:r>
          </w:p>
        </w:tc>
      </w:tr>
      <w:tr w:rsidR="009225B7" w:rsidRPr="009225B7" w14:paraId="539A49A0" w14:textId="77777777" w:rsidTr="00BA5B15">
        <w:tc>
          <w:tcPr>
            <w:tcW w:w="0" w:type="auto"/>
            <w:vMerge/>
            <w:tcBorders>
              <w:top w:val="single" w:sz="6" w:space="0" w:color="auto"/>
              <w:left w:val="single" w:sz="6" w:space="0" w:color="auto"/>
              <w:bottom w:val="single" w:sz="6" w:space="0" w:color="auto"/>
              <w:right w:val="single" w:sz="6" w:space="0" w:color="auto"/>
            </w:tcBorders>
            <w:vAlign w:val="bottom"/>
            <w:hideMark/>
          </w:tcPr>
          <w:p w14:paraId="729DA7D8" w14:textId="77777777" w:rsidR="009225B7" w:rsidRPr="009225B7" w:rsidRDefault="009225B7" w:rsidP="009225B7">
            <w:pPr>
              <w:spacing w:after="0" w:line="240" w:lineRule="auto"/>
              <w:jc w:val="both"/>
              <w:rPr>
                <w:rFonts w:ascii="Times New Roman" w:eastAsia="Times New Roman" w:hAnsi="Times New Roman" w:cs="Times New Roman"/>
                <w:noProof/>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3D100B"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Sr-90</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9D322A"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4,9 Bq/l</w:t>
            </w:r>
          </w:p>
        </w:tc>
      </w:tr>
      <w:tr w:rsidR="009225B7" w:rsidRPr="009225B7" w14:paraId="5AE4873F" w14:textId="77777777" w:rsidTr="00BA5B15">
        <w:tc>
          <w:tcPr>
            <w:tcW w:w="0" w:type="auto"/>
            <w:vMerge/>
            <w:tcBorders>
              <w:top w:val="single" w:sz="6" w:space="0" w:color="auto"/>
              <w:left w:val="single" w:sz="6" w:space="0" w:color="auto"/>
              <w:bottom w:val="single" w:sz="6" w:space="0" w:color="auto"/>
              <w:right w:val="single" w:sz="6" w:space="0" w:color="auto"/>
            </w:tcBorders>
            <w:vAlign w:val="bottom"/>
            <w:hideMark/>
          </w:tcPr>
          <w:p w14:paraId="61076D31" w14:textId="77777777" w:rsidR="009225B7" w:rsidRPr="009225B7" w:rsidRDefault="009225B7" w:rsidP="009225B7">
            <w:pPr>
              <w:spacing w:after="0" w:line="240" w:lineRule="auto"/>
              <w:jc w:val="both"/>
              <w:rPr>
                <w:rFonts w:ascii="Times New Roman" w:eastAsia="Times New Roman" w:hAnsi="Times New Roman" w:cs="Times New Roman"/>
                <w:noProof/>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F4EA7B"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Pu-239/Pu-240</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D47049"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0,6 Bq/l</w:t>
            </w:r>
          </w:p>
        </w:tc>
      </w:tr>
      <w:tr w:rsidR="009225B7" w:rsidRPr="009225B7" w14:paraId="52F43B7A" w14:textId="77777777" w:rsidTr="00BA5B15">
        <w:tc>
          <w:tcPr>
            <w:tcW w:w="0" w:type="auto"/>
            <w:vMerge/>
            <w:tcBorders>
              <w:top w:val="single" w:sz="6" w:space="0" w:color="auto"/>
              <w:left w:val="single" w:sz="6" w:space="0" w:color="auto"/>
              <w:bottom w:val="single" w:sz="6" w:space="0" w:color="auto"/>
              <w:right w:val="single" w:sz="6" w:space="0" w:color="auto"/>
            </w:tcBorders>
            <w:vAlign w:val="bottom"/>
            <w:hideMark/>
          </w:tcPr>
          <w:p w14:paraId="0C2556EE" w14:textId="77777777" w:rsidR="009225B7" w:rsidRPr="009225B7" w:rsidRDefault="009225B7" w:rsidP="009225B7">
            <w:pPr>
              <w:spacing w:after="0" w:line="240" w:lineRule="auto"/>
              <w:jc w:val="both"/>
              <w:rPr>
                <w:rFonts w:ascii="Times New Roman" w:eastAsia="Times New Roman" w:hAnsi="Times New Roman" w:cs="Times New Roman"/>
                <w:noProof/>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84902D"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Am-241</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9BCC29"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0,7 Bq/l</w:t>
            </w:r>
          </w:p>
        </w:tc>
      </w:tr>
      <w:tr w:rsidR="009225B7" w:rsidRPr="009225B7" w14:paraId="36752A2D" w14:textId="77777777" w:rsidTr="00BA5B15">
        <w:tc>
          <w:tcPr>
            <w:tcW w:w="0" w:type="auto"/>
            <w:vMerge/>
            <w:tcBorders>
              <w:top w:val="single" w:sz="6" w:space="0" w:color="auto"/>
              <w:left w:val="single" w:sz="6" w:space="0" w:color="auto"/>
              <w:bottom w:val="single" w:sz="6" w:space="0" w:color="auto"/>
              <w:right w:val="single" w:sz="6" w:space="0" w:color="auto"/>
            </w:tcBorders>
            <w:vAlign w:val="bottom"/>
            <w:hideMark/>
          </w:tcPr>
          <w:p w14:paraId="7E9A9773" w14:textId="77777777" w:rsidR="009225B7" w:rsidRPr="009225B7" w:rsidRDefault="009225B7" w:rsidP="009225B7">
            <w:pPr>
              <w:spacing w:after="0" w:line="240" w:lineRule="auto"/>
              <w:jc w:val="both"/>
              <w:rPr>
                <w:rFonts w:ascii="Times New Roman" w:eastAsia="Times New Roman" w:hAnsi="Times New Roman" w:cs="Times New Roman"/>
                <w:noProof/>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118B5"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Co-60</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0D8A08"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40 Bq/l</w:t>
            </w:r>
          </w:p>
        </w:tc>
      </w:tr>
      <w:tr w:rsidR="009225B7" w:rsidRPr="009225B7" w14:paraId="46DB0033" w14:textId="77777777" w:rsidTr="00BA5B15">
        <w:tc>
          <w:tcPr>
            <w:tcW w:w="0" w:type="auto"/>
            <w:vMerge/>
            <w:tcBorders>
              <w:top w:val="single" w:sz="6" w:space="0" w:color="auto"/>
              <w:left w:val="single" w:sz="6" w:space="0" w:color="auto"/>
              <w:bottom w:val="single" w:sz="6" w:space="0" w:color="auto"/>
              <w:right w:val="single" w:sz="6" w:space="0" w:color="auto"/>
            </w:tcBorders>
            <w:vAlign w:val="bottom"/>
            <w:hideMark/>
          </w:tcPr>
          <w:p w14:paraId="47DFCEF3" w14:textId="77777777" w:rsidR="009225B7" w:rsidRPr="009225B7" w:rsidRDefault="009225B7" w:rsidP="009225B7">
            <w:pPr>
              <w:spacing w:after="0" w:line="240" w:lineRule="auto"/>
              <w:jc w:val="both"/>
              <w:rPr>
                <w:rFonts w:ascii="Times New Roman" w:eastAsia="Times New Roman" w:hAnsi="Times New Roman" w:cs="Times New Roman"/>
                <w:noProof/>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30881"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Cs-134</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3A40F7"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7,2 Bq/l</w:t>
            </w:r>
          </w:p>
        </w:tc>
      </w:tr>
      <w:tr w:rsidR="009225B7" w:rsidRPr="009225B7" w14:paraId="27136840" w14:textId="77777777" w:rsidTr="00BA5B15">
        <w:tc>
          <w:tcPr>
            <w:tcW w:w="0" w:type="auto"/>
            <w:vMerge/>
            <w:tcBorders>
              <w:top w:val="single" w:sz="6" w:space="0" w:color="auto"/>
              <w:left w:val="single" w:sz="6" w:space="0" w:color="auto"/>
              <w:bottom w:val="single" w:sz="6" w:space="0" w:color="auto"/>
              <w:right w:val="single" w:sz="6" w:space="0" w:color="auto"/>
            </w:tcBorders>
            <w:vAlign w:val="bottom"/>
            <w:hideMark/>
          </w:tcPr>
          <w:p w14:paraId="5AA36E68" w14:textId="77777777" w:rsidR="009225B7" w:rsidRPr="009225B7" w:rsidRDefault="009225B7" w:rsidP="009225B7">
            <w:pPr>
              <w:spacing w:after="0" w:line="240" w:lineRule="auto"/>
              <w:jc w:val="both"/>
              <w:rPr>
                <w:rFonts w:ascii="Times New Roman" w:eastAsia="Times New Roman" w:hAnsi="Times New Roman" w:cs="Times New Roman"/>
                <w:noProof/>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CF695E"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Cs-137</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0A0FF8"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11 Bq/l</w:t>
            </w:r>
          </w:p>
        </w:tc>
      </w:tr>
      <w:tr w:rsidR="009225B7" w:rsidRPr="009225B7" w14:paraId="064DAC80" w14:textId="77777777" w:rsidTr="00BA5B15">
        <w:tc>
          <w:tcPr>
            <w:tcW w:w="0" w:type="auto"/>
            <w:vMerge/>
            <w:tcBorders>
              <w:top w:val="single" w:sz="6" w:space="0" w:color="auto"/>
              <w:left w:val="single" w:sz="6" w:space="0" w:color="auto"/>
              <w:bottom w:val="single" w:sz="6" w:space="0" w:color="auto"/>
              <w:right w:val="single" w:sz="6" w:space="0" w:color="auto"/>
            </w:tcBorders>
            <w:vAlign w:val="bottom"/>
            <w:hideMark/>
          </w:tcPr>
          <w:p w14:paraId="2E9319D8" w14:textId="77777777" w:rsidR="009225B7" w:rsidRPr="009225B7" w:rsidRDefault="009225B7" w:rsidP="009225B7">
            <w:pPr>
              <w:spacing w:after="0" w:line="240" w:lineRule="auto"/>
              <w:jc w:val="both"/>
              <w:rPr>
                <w:rFonts w:ascii="Times New Roman" w:eastAsia="Times New Roman" w:hAnsi="Times New Roman" w:cs="Times New Roman"/>
                <w:noProof/>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534EF4"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I-131</w:t>
            </w:r>
          </w:p>
        </w:tc>
        <w:tc>
          <w:tcPr>
            <w:tcW w:w="27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08DE88"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6,2 Bq/l</w:t>
            </w:r>
          </w:p>
        </w:tc>
      </w:tr>
    </w:tbl>
    <w:p w14:paraId="6CDF5A9B" w14:textId="77777777" w:rsidR="009225B7" w:rsidRPr="009225B7" w:rsidRDefault="009225B7" w:rsidP="009225B7">
      <w:pPr>
        <w:shd w:val="clear" w:color="auto" w:fill="FFFFFF"/>
        <w:spacing w:after="0" w:line="240" w:lineRule="auto"/>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br/>
      </w:r>
    </w:p>
    <w:p w14:paraId="4FA3CE4E" w14:textId="2BE98DA4" w:rsidR="009225B7" w:rsidRPr="009225B7" w:rsidRDefault="009225B7" w:rsidP="009225B7">
      <w:pPr>
        <w:shd w:val="clear" w:color="auto" w:fill="FFFFFF"/>
        <w:spacing w:after="0" w:line="240" w:lineRule="auto"/>
        <w:ind w:firstLine="408"/>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 xml:space="preserve">Napomena 1. </w:t>
      </w:r>
      <w:r w:rsidRPr="009225B7">
        <w:rPr>
          <w:rFonts w:ascii="Times New Roman" w:eastAsia="Times New Roman" w:hAnsi="Times New Roman" w:cs="Times New Roman" w:hint="eastAsia"/>
          <w:i/>
          <w:iCs/>
          <w:noProof/>
          <w:bdr w:val="none" w:sz="0" w:space="0" w:color="auto" w:frame="1"/>
          <w:lang w:eastAsia="hr-HR"/>
        </w:rPr>
        <w:t>–</w:t>
      </w:r>
      <w:r w:rsidRPr="009225B7">
        <w:rPr>
          <w:rFonts w:ascii="Times New Roman" w:eastAsia="Times New Roman" w:hAnsi="Times New Roman" w:cs="Times New Roman"/>
          <w:noProof/>
          <w:lang w:eastAsia="hr-HR"/>
        </w:rPr>
        <w:t>Ova tablica uključuje vrijednosti za najčešće prirodne i umjetne radionuklide; ovo su precizne vrijednosti izračunane za dozu od 0,1 mSv, godišnji unos od 730 litara i korištenjem koeficijenata doza utvrđenih u posebnom propisu kojim se propisuju granice ozračenja</w:t>
      </w:r>
    </w:p>
    <w:p w14:paraId="5A2E6784" w14:textId="1E4BAF83" w:rsidR="009225B7" w:rsidRDefault="009225B7" w:rsidP="009225B7">
      <w:pPr>
        <w:shd w:val="clear" w:color="auto" w:fill="FFFFFF"/>
        <w:spacing w:after="0" w:line="240" w:lineRule="auto"/>
        <w:ind w:firstLine="408"/>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 xml:space="preserve">Napomena 2. </w:t>
      </w:r>
      <w:r w:rsidRPr="009225B7">
        <w:rPr>
          <w:rFonts w:ascii="Times New Roman" w:eastAsia="Times New Roman" w:hAnsi="Times New Roman" w:cs="Times New Roman" w:hint="eastAsia"/>
          <w:i/>
          <w:iCs/>
          <w:noProof/>
          <w:bdr w:val="none" w:sz="0" w:space="0" w:color="auto" w:frame="1"/>
          <w:lang w:eastAsia="hr-HR"/>
        </w:rPr>
        <w:t>–</w:t>
      </w:r>
      <w:r w:rsidRPr="009225B7">
        <w:rPr>
          <w:rFonts w:ascii="Times New Roman" w:eastAsia="Times New Roman" w:hAnsi="Times New Roman" w:cs="Times New Roman"/>
          <w:noProof/>
          <w:lang w:eastAsia="hr-HR"/>
        </w:rPr>
        <w:t>Ova tablica uzima u obzir samo radiološka svojstva urana, ne i njegovu kemijsku toksičnost.</w:t>
      </w:r>
    </w:p>
    <w:p w14:paraId="5899000B" w14:textId="77777777" w:rsidR="007F3C5D" w:rsidRPr="009225B7" w:rsidRDefault="007F3C5D" w:rsidP="009225B7">
      <w:pPr>
        <w:shd w:val="clear" w:color="auto" w:fill="FFFFFF"/>
        <w:spacing w:after="0" w:line="240" w:lineRule="auto"/>
        <w:ind w:firstLine="408"/>
        <w:textAlignment w:val="baseline"/>
        <w:rPr>
          <w:rFonts w:ascii="Times New Roman" w:eastAsia="Times New Roman" w:hAnsi="Times New Roman" w:cs="Times New Roman"/>
          <w:noProof/>
          <w:lang w:eastAsia="hr-HR"/>
        </w:rPr>
      </w:pPr>
    </w:p>
    <w:p w14:paraId="41462359" w14:textId="77777777" w:rsidR="009225B7" w:rsidRPr="009225B7" w:rsidRDefault="009225B7" w:rsidP="009225B7">
      <w:pPr>
        <w:shd w:val="clear" w:color="auto" w:fill="FFFFFF"/>
        <w:spacing w:before="204" w:after="72" w:line="240" w:lineRule="auto"/>
        <w:jc w:val="center"/>
        <w:textAlignment w:val="baseline"/>
        <w:rPr>
          <w:rFonts w:ascii="Times New Roman" w:eastAsia="Times New Roman" w:hAnsi="Times New Roman" w:cs="Times New Roman"/>
          <w:i/>
          <w:iCs/>
          <w:noProof/>
          <w:lang w:eastAsia="hr-HR"/>
        </w:rPr>
      </w:pPr>
      <w:r w:rsidRPr="009225B7">
        <w:rPr>
          <w:rFonts w:ascii="Times New Roman" w:eastAsia="Times New Roman" w:hAnsi="Times New Roman" w:cs="Times New Roman"/>
          <w:i/>
          <w:iCs/>
          <w:noProof/>
          <w:lang w:eastAsia="hr-HR"/>
        </w:rPr>
        <w:t>3. Analitičke metode i njihove karakteristike</w:t>
      </w:r>
    </w:p>
    <w:p w14:paraId="3AC6D27E" w14:textId="4B9507EA" w:rsidR="009225B7" w:rsidRDefault="009225B7" w:rsidP="009225B7">
      <w:pPr>
        <w:shd w:val="clear" w:color="auto" w:fill="FFFFFF"/>
        <w:spacing w:line="240" w:lineRule="auto"/>
        <w:ind w:firstLine="408"/>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Granica detekcije za utvrđivanje ukupnih ili pojedinih radionuklida mora biti u skladu s vrijednostima navedenim u sljedećoj tablici uzimajuć</w:t>
      </w:r>
      <w:r w:rsidR="007F3C5D">
        <w:rPr>
          <w:rFonts w:ascii="Times New Roman" w:eastAsia="Times New Roman" w:hAnsi="Times New Roman" w:cs="Times New Roman"/>
          <w:noProof/>
          <w:lang w:eastAsia="hr-HR"/>
        </w:rPr>
        <w:t>i u obzir pripadajuće napomene ispod Tablice.</w:t>
      </w:r>
    </w:p>
    <w:p w14:paraId="2F5D81FD" w14:textId="77777777" w:rsidR="007F3C5D" w:rsidRDefault="007F3C5D" w:rsidP="009225B7">
      <w:pPr>
        <w:shd w:val="clear" w:color="auto" w:fill="FFFFFF"/>
        <w:spacing w:line="240" w:lineRule="auto"/>
        <w:ind w:firstLine="408"/>
        <w:textAlignment w:val="baseline"/>
        <w:rPr>
          <w:rFonts w:ascii="Times New Roman" w:eastAsia="Times New Roman" w:hAnsi="Times New Roman" w:cs="Times New Roman"/>
          <w:noProof/>
          <w:lang w:eastAsia="hr-HR"/>
        </w:rPr>
      </w:pPr>
    </w:p>
    <w:p w14:paraId="55653B30" w14:textId="62210CF2" w:rsidR="007F3C5D" w:rsidRPr="00192EA8" w:rsidRDefault="007F3C5D" w:rsidP="00192EA8">
      <w:pPr>
        <w:shd w:val="clear" w:color="auto" w:fill="FFFFFF"/>
        <w:spacing w:line="240" w:lineRule="auto"/>
        <w:ind w:left="-426" w:firstLine="408"/>
        <w:textAlignment w:val="baseline"/>
        <w:rPr>
          <w:rFonts w:ascii="Times New Roman" w:eastAsia="Times New Roman" w:hAnsi="Times New Roman" w:cs="Times New Roman"/>
          <w:b/>
          <w:noProof/>
          <w:lang w:eastAsia="hr-HR"/>
        </w:rPr>
      </w:pPr>
      <w:r w:rsidRPr="00192EA8">
        <w:rPr>
          <w:rFonts w:ascii="Times New Roman" w:eastAsia="Times New Roman" w:hAnsi="Times New Roman" w:cs="Times New Roman"/>
          <w:b/>
          <w:noProof/>
          <w:lang w:eastAsia="hr-HR"/>
        </w:rPr>
        <w:t>Tablica 2.</w:t>
      </w:r>
      <w:r w:rsidR="00192EA8" w:rsidRPr="00192EA8">
        <w:rPr>
          <w:rFonts w:ascii="Times New Roman" w:eastAsia="Times New Roman" w:hAnsi="Times New Roman" w:cs="Times New Roman"/>
          <w:b/>
          <w:noProof/>
          <w:lang w:eastAsia="hr-HR"/>
        </w:rPr>
        <w:t xml:space="preserve"> </w:t>
      </w:r>
      <w:r w:rsidRPr="00192EA8">
        <w:rPr>
          <w:rFonts w:ascii="Times New Roman" w:eastAsia="Times New Roman" w:hAnsi="Times New Roman" w:cs="Times New Roman"/>
          <w:b/>
          <w:noProof/>
          <w:lang w:eastAsia="hr-HR"/>
        </w:rPr>
        <w:t xml:space="preserve">GRANICA DETEKCIJE ZA UTVRĐIVANJE UKUPNIH ILI POJEDINIH </w:t>
      </w:r>
    </w:p>
    <w:p w14:paraId="4B01EA48" w14:textId="4AA248CA" w:rsidR="007F3C5D" w:rsidRPr="009225B7" w:rsidRDefault="007F3C5D" w:rsidP="009225B7">
      <w:pPr>
        <w:shd w:val="clear" w:color="auto" w:fill="FFFFFF"/>
        <w:spacing w:line="240" w:lineRule="auto"/>
        <w:ind w:firstLine="408"/>
        <w:textAlignment w:val="baseline"/>
        <w:rPr>
          <w:rFonts w:ascii="Times New Roman" w:eastAsia="Times New Roman" w:hAnsi="Times New Roman" w:cs="Times New Roman"/>
          <w:noProof/>
          <w:lang w:eastAsia="hr-HR"/>
        </w:rPr>
      </w:pPr>
      <w:r w:rsidRPr="00192EA8">
        <w:rPr>
          <w:rFonts w:ascii="Times New Roman" w:eastAsia="Times New Roman" w:hAnsi="Times New Roman" w:cs="Times New Roman"/>
          <w:b/>
          <w:noProof/>
          <w:lang w:eastAsia="hr-HR"/>
        </w:rPr>
        <w:tab/>
        <w:t>RADIONUKLEIDA</w:t>
      </w:r>
      <w:r>
        <w:rPr>
          <w:rFonts w:ascii="Times New Roman" w:eastAsia="Times New Roman" w:hAnsi="Times New Roman" w:cs="Times New Roman"/>
          <w:noProof/>
          <w:lang w:eastAsia="hr-HR"/>
        </w:rPr>
        <w:t xml:space="preserve"> </w:t>
      </w:r>
    </w:p>
    <w:tbl>
      <w:tblPr>
        <w:tblW w:w="9915" w:type="dxa"/>
        <w:tblCellMar>
          <w:left w:w="0" w:type="dxa"/>
          <w:right w:w="0" w:type="dxa"/>
        </w:tblCellMar>
        <w:tblLook w:val="04A0" w:firstRow="1" w:lastRow="0" w:firstColumn="1" w:lastColumn="0" w:noHBand="0" w:noVBand="1"/>
      </w:tblPr>
      <w:tblGrid>
        <w:gridCol w:w="3989"/>
        <w:gridCol w:w="4142"/>
        <w:gridCol w:w="1784"/>
      </w:tblGrid>
      <w:tr w:rsidR="009225B7" w:rsidRPr="009225B7" w14:paraId="19D46BA6" w14:textId="77777777" w:rsidTr="00BA5B15">
        <w:tc>
          <w:tcPr>
            <w:tcW w:w="39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85F859"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b/>
                <w:bCs/>
                <w:noProof/>
                <w:bdr w:val="none" w:sz="0" w:space="0" w:color="auto" w:frame="1"/>
                <w:lang w:eastAsia="hr-HR"/>
              </w:rPr>
              <w:t>Parametri i</w:t>
            </w:r>
            <w:r w:rsidRPr="009225B7">
              <w:rPr>
                <w:rFonts w:ascii="Times New Roman" w:eastAsia="Times New Roman" w:hAnsi="Times New Roman" w:cs="Times New Roman"/>
                <w:b/>
                <w:bCs/>
                <w:noProof/>
                <w:bdr w:val="none" w:sz="0" w:space="0" w:color="auto" w:frame="1"/>
                <w:lang w:eastAsia="hr-HR"/>
              </w:rPr>
              <w:br/>
              <w:t>radionuklidi</w:t>
            </w:r>
          </w:p>
        </w:tc>
        <w:tc>
          <w:tcPr>
            <w:tcW w:w="41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56099"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b/>
                <w:bCs/>
                <w:noProof/>
                <w:bdr w:val="none" w:sz="0" w:space="0" w:color="auto" w:frame="1"/>
                <w:lang w:eastAsia="hr-HR"/>
              </w:rPr>
              <w:t>Granica detekcije</w:t>
            </w:r>
            <w:r w:rsidRPr="009225B7">
              <w:rPr>
                <w:rFonts w:ascii="Times New Roman" w:eastAsia="Times New Roman" w:hAnsi="Times New Roman" w:cs="Times New Roman"/>
                <w:b/>
                <w:bCs/>
                <w:noProof/>
                <w:bdr w:val="none" w:sz="0" w:space="0" w:color="auto" w:frame="1"/>
                <w:lang w:eastAsia="hr-HR"/>
              </w:rPr>
              <w:br/>
              <w:t>(Napomene 1., 2.)</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A7A792"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b/>
                <w:bCs/>
                <w:noProof/>
                <w:bdr w:val="none" w:sz="0" w:space="0" w:color="auto" w:frame="1"/>
                <w:lang w:eastAsia="hr-HR"/>
              </w:rPr>
              <w:t>Napomene</w:t>
            </w:r>
          </w:p>
        </w:tc>
      </w:tr>
      <w:tr w:rsidR="009225B7" w:rsidRPr="009225B7" w14:paraId="6EB9C9E0"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329075"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Tricij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DC811D"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10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52209C"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Napomena 3.</w:t>
            </w:r>
          </w:p>
        </w:tc>
      </w:tr>
      <w:tr w:rsidR="009225B7" w:rsidRPr="009225B7" w14:paraId="675FA4E1"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8281F8"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Radon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C10100"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10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504B26"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Napomena 3.</w:t>
            </w:r>
          </w:p>
        </w:tc>
      </w:tr>
      <w:tr w:rsidR="009225B7" w:rsidRPr="009225B7" w14:paraId="2289206F"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452ECB"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ukupna alfa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10089"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0,04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1E32A0"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Napomena 4.</w:t>
            </w:r>
          </w:p>
        </w:tc>
      </w:tr>
      <w:tr w:rsidR="009225B7" w:rsidRPr="009225B7" w14:paraId="3F096B49"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AE02FE"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ukupna beta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57463"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0,4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EB097"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Napomena 4.</w:t>
            </w:r>
          </w:p>
        </w:tc>
      </w:tr>
      <w:tr w:rsidR="009225B7" w:rsidRPr="009225B7" w14:paraId="232809FA"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65A34A"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U-238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62A92"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0,02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0BF0F7"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r w:rsidR="009225B7" w:rsidRPr="009225B7" w14:paraId="5E94BF2E"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1371EB"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U-234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0623C1"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0,02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9685B8"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r w:rsidR="009225B7" w:rsidRPr="009225B7" w14:paraId="2A0566F3"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7731AA"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Ra-226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B8F416"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0,04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78EC13"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r w:rsidR="009225B7" w:rsidRPr="009225B7" w14:paraId="73BAAB70"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4B4E26"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Ra-228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1C16C"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0,02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664039"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Napomena 5.</w:t>
            </w:r>
          </w:p>
        </w:tc>
      </w:tr>
      <w:tr w:rsidR="009225B7" w:rsidRPr="009225B7" w14:paraId="69C332B9"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4FD4A2"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Pb-210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9D28E4"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0,02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3664BB"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r w:rsidR="009225B7" w:rsidRPr="009225B7" w14:paraId="117A81B9"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7DC66B"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Po-210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3196DD"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0,01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758BA2"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r w:rsidR="009225B7" w:rsidRPr="009225B7" w14:paraId="4700619A"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CF4EB4"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C-14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B2794"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20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FA50F3"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r w:rsidR="009225B7" w:rsidRPr="009225B7" w14:paraId="454B5B7B"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AD3D4A"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Sr-90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1532C0"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0,4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48B4C3"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r w:rsidR="009225B7" w:rsidRPr="009225B7" w14:paraId="2664918D"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151D3"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Pu-239/Pu-240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AD0B2F"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0,04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92C38B"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r w:rsidR="009225B7" w:rsidRPr="009225B7" w14:paraId="0ED24535"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3090FB"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Am-241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36E752"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0,06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54EB44"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r w:rsidR="009225B7" w:rsidRPr="009225B7" w14:paraId="112C5CA7"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B5A9E5"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Co-60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43840A"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0,5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2D6945"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r w:rsidR="009225B7" w:rsidRPr="009225B7" w14:paraId="41A56042"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EB2B50"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Cs-134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E98230"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0,5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345B75"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r w:rsidR="009225B7" w:rsidRPr="009225B7" w14:paraId="78C07AE9"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6AAC22"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Cs-137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5A33E6"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0,5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85C416"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r w:rsidR="009225B7" w:rsidRPr="009225B7" w14:paraId="583EA833" w14:textId="77777777" w:rsidTr="00BA5B1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382912" w14:textId="77777777" w:rsidR="009225B7" w:rsidRPr="009225B7" w:rsidRDefault="009225B7" w:rsidP="009225B7">
            <w:pPr>
              <w:spacing w:after="0" w:line="240" w:lineRule="auto"/>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lastRenderedPageBreak/>
              <w:t>I-131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8C44BA" w14:textId="77777777" w:rsidR="009225B7" w:rsidRPr="009225B7" w:rsidRDefault="009225B7" w:rsidP="009225B7">
            <w:pPr>
              <w:spacing w:after="0" w:line="240" w:lineRule="auto"/>
              <w:jc w:val="right"/>
              <w:rPr>
                <w:rFonts w:ascii="Times New Roman" w:eastAsia="Times New Roman" w:hAnsi="Times New Roman" w:cs="Times New Roman"/>
                <w:noProof/>
                <w:lang w:eastAsia="hr-HR"/>
              </w:rPr>
            </w:pPr>
            <w:r w:rsidRPr="009225B7">
              <w:rPr>
                <w:rFonts w:ascii="Times New Roman" w:eastAsia="Times New Roman" w:hAnsi="Times New Roman" w:cs="Times New Roman"/>
                <w:noProof/>
                <w:lang w:eastAsia="hr-HR"/>
              </w:rPr>
              <w:t>0,5 Bq/l</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3534FE" w14:textId="77777777" w:rsidR="009225B7" w:rsidRPr="009225B7" w:rsidRDefault="009225B7" w:rsidP="009225B7">
            <w:pPr>
              <w:spacing w:after="0" w:line="240" w:lineRule="auto"/>
              <w:jc w:val="center"/>
              <w:rPr>
                <w:rFonts w:ascii="Times New Roman" w:eastAsia="Times New Roman" w:hAnsi="Times New Roman" w:cs="Times New Roman"/>
                <w:noProof/>
                <w:lang w:eastAsia="hr-HR"/>
              </w:rPr>
            </w:pPr>
            <w:r w:rsidRPr="009225B7">
              <w:rPr>
                <w:rFonts w:ascii="Times New Roman" w:eastAsia="Times New Roman" w:hAnsi="Times New Roman" w:cs="Times New Roman" w:hint="eastAsia"/>
                <w:noProof/>
                <w:lang w:eastAsia="hr-HR"/>
              </w:rPr>
              <w:t> </w:t>
            </w:r>
          </w:p>
        </w:tc>
      </w:tr>
    </w:tbl>
    <w:p w14:paraId="5EC57DF7" w14:textId="77777777" w:rsidR="009225B7" w:rsidRPr="009225B7" w:rsidRDefault="009225B7" w:rsidP="009225B7">
      <w:pPr>
        <w:shd w:val="clear" w:color="auto" w:fill="FFFFFF"/>
        <w:spacing w:after="48" w:line="240" w:lineRule="auto"/>
        <w:ind w:firstLine="408"/>
        <w:textAlignment w:val="baseline"/>
        <w:rPr>
          <w:rFonts w:ascii="Times New Roman" w:eastAsia="Times New Roman" w:hAnsi="Times New Roman" w:cs="Times New Roman"/>
          <w:noProof/>
          <w:lang w:eastAsia="hr-HR"/>
        </w:rPr>
      </w:pPr>
    </w:p>
    <w:p w14:paraId="597E63A4" w14:textId="1EDDD9BF"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 xml:space="preserve">Napomena 1. </w:t>
      </w:r>
      <w:r w:rsidRPr="009225B7">
        <w:rPr>
          <w:rFonts w:ascii="Times New Roman" w:eastAsia="Times New Roman" w:hAnsi="Times New Roman" w:cs="Times New Roman" w:hint="eastAsia"/>
          <w:i/>
          <w:iCs/>
          <w:noProof/>
          <w:bdr w:val="none" w:sz="0" w:space="0" w:color="auto" w:frame="1"/>
          <w:lang w:eastAsia="hr-HR"/>
        </w:rPr>
        <w:t>–</w:t>
      </w:r>
      <w:r w:rsidRPr="009225B7">
        <w:rPr>
          <w:rFonts w:ascii="Times New Roman" w:eastAsia="Times New Roman" w:hAnsi="Times New Roman" w:cs="Times New Roman"/>
          <w:noProof/>
          <w:lang w:eastAsia="hr-HR"/>
        </w:rPr>
        <w:t>Granica detekcije računa se prema standardu ISO 11929: Određivanje karakterističnih granica (prag odlučivanja, granica detekcije i granice intervala pouzdanosti) za mjerenja ionizirajućeg zračenja – Osnove i primjena, s vjerojatnošću greške prvog i drugog tipa od 0,05 za svako.</w:t>
      </w:r>
    </w:p>
    <w:p w14:paraId="60C16E88" w14:textId="3FF7326D"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 xml:space="preserve">Napomena 2. </w:t>
      </w:r>
      <w:r w:rsidRPr="009225B7">
        <w:rPr>
          <w:rFonts w:ascii="Times New Roman" w:eastAsia="Times New Roman" w:hAnsi="Times New Roman" w:cs="Times New Roman" w:hint="eastAsia"/>
          <w:i/>
          <w:iCs/>
          <w:noProof/>
          <w:bdr w:val="none" w:sz="0" w:space="0" w:color="auto" w:frame="1"/>
          <w:lang w:eastAsia="hr-HR"/>
        </w:rPr>
        <w:t>–</w:t>
      </w:r>
      <w:r w:rsidRPr="009225B7">
        <w:rPr>
          <w:rFonts w:ascii="Times New Roman" w:eastAsia="Times New Roman" w:hAnsi="Times New Roman" w:cs="Times New Roman"/>
          <w:noProof/>
          <w:lang w:eastAsia="hr-HR"/>
        </w:rPr>
        <w:t>Mjerne nesigurnosti računaju se i prijavljuju kao potpune standardne nesigurnosti ili kao proširene standardne nesigurnosti s faktorom ekspanzije od 1,96 prema ISO vodiču za iskazivanje mjerne nesigurnosti.</w:t>
      </w:r>
    </w:p>
    <w:p w14:paraId="77BA3D15" w14:textId="095668BA"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 xml:space="preserve">Napomena 3. </w:t>
      </w:r>
      <w:r w:rsidRPr="009225B7">
        <w:rPr>
          <w:rFonts w:ascii="Times New Roman" w:eastAsia="Times New Roman" w:hAnsi="Times New Roman" w:cs="Times New Roman" w:hint="eastAsia"/>
          <w:i/>
          <w:iCs/>
          <w:noProof/>
          <w:bdr w:val="none" w:sz="0" w:space="0" w:color="auto" w:frame="1"/>
          <w:lang w:eastAsia="hr-HR"/>
        </w:rPr>
        <w:t>–</w:t>
      </w:r>
      <w:r w:rsidRPr="009225B7">
        <w:rPr>
          <w:rFonts w:ascii="Times New Roman" w:eastAsia="Times New Roman" w:hAnsi="Times New Roman" w:cs="Times New Roman"/>
          <w:noProof/>
          <w:lang w:eastAsia="hr-HR"/>
        </w:rPr>
        <w:t>Granica detekcije za tricij i za radon iznosi 10% od njegove vrijednosti parametara od 100 Bq/l.</w:t>
      </w:r>
    </w:p>
    <w:p w14:paraId="3EC63B20" w14:textId="52FC54FA" w:rsidR="009225B7" w:rsidRPr="009225B7" w:rsidRDefault="009225B7" w:rsidP="009225B7">
      <w:pPr>
        <w:shd w:val="clear" w:color="auto" w:fill="FFFFFF"/>
        <w:spacing w:after="0" w:line="240" w:lineRule="auto"/>
        <w:ind w:firstLine="408"/>
        <w:jc w:val="both"/>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 xml:space="preserve">Napomena 4. </w:t>
      </w:r>
      <w:r w:rsidRPr="009225B7">
        <w:rPr>
          <w:rFonts w:ascii="Times New Roman" w:eastAsia="Times New Roman" w:hAnsi="Times New Roman" w:cs="Times New Roman" w:hint="eastAsia"/>
          <w:i/>
          <w:iCs/>
          <w:noProof/>
          <w:bdr w:val="none" w:sz="0" w:space="0" w:color="auto" w:frame="1"/>
          <w:lang w:eastAsia="hr-HR"/>
        </w:rPr>
        <w:t>–</w:t>
      </w:r>
      <w:r w:rsidRPr="009225B7">
        <w:rPr>
          <w:rFonts w:ascii="Times New Roman" w:eastAsia="Times New Roman" w:hAnsi="Times New Roman" w:cs="Times New Roman"/>
          <w:noProof/>
          <w:lang w:eastAsia="hr-HR"/>
        </w:rPr>
        <w:t>Granica otkrivanja za ukupnu alfa aktivnost i ukupnu beta aktivnost iznosi 40 % vrijednosti provjere od 0,1 odnosno 1,0 Bq/l.</w:t>
      </w:r>
    </w:p>
    <w:p w14:paraId="17D51B8D" w14:textId="7DE7359F" w:rsidR="00BF123C" w:rsidRPr="001E03BB" w:rsidRDefault="009225B7" w:rsidP="001E03BB">
      <w:pPr>
        <w:shd w:val="clear" w:color="auto" w:fill="FFFFFF"/>
        <w:spacing w:after="0" w:line="240" w:lineRule="auto"/>
        <w:ind w:firstLine="408"/>
        <w:jc w:val="both"/>
        <w:textAlignment w:val="baseline"/>
        <w:rPr>
          <w:rFonts w:ascii="Times New Roman" w:eastAsia="Times New Roman" w:hAnsi="Times New Roman" w:cs="Times New Roman"/>
          <w:noProof/>
          <w:lang w:eastAsia="hr-HR"/>
        </w:rPr>
      </w:pPr>
      <w:r w:rsidRPr="009225B7">
        <w:rPr>
          <w:rFonts w:ascii="Times New Roman" w:eastAsia="Times New Roman" w:hAnsi="Times New Roman" w:cs="Times New Roman"/>
          <w:i/>
          <w:iCs/>
          <w:noProof/>
          <w:bdr w:val="none" w:sz="0" w:space="0" w:color="auto" w:frame="1"/>
          <w:lang w:eastAsia="hr-HR"/>
        </w:rPr>
        <w:t xml:space="preserve">Napomena 5. </w:t>
      </w:r>
      <w:r w:rsidRPr="009225B7">
        <w:rPr>
          <w:rFonts w:ascii="Times New Roman" w:eastAsia="Times New Roman" w:hAnsi="Times New Roman" w:cs="Times New Roman" w:hint="eastAsia"/>
          <w:i/>
          <w:iCs/>
          <w:noProof/>
          <w:bdr w:val="none" w:sz="0" w:space="0" w:color="auto" w:frame="1"/>
          <w:lang w:eastAsia="hr-HR"/>
        </w:rPr>
        <w:t>–</w:t>
      </w:r>
      <w:r w:rsidRPr="009225B7">
        <w:rPr>
          <w:rFonts w:ascii="Times New Roman" w:eastAsia="Times New Roman" w:hAnsi="Times New Roman" w:cs="Times New Roman"/>
          <w:noProof/>
          <w:lang w:eastAsia="hr-HR"/>
        </w:rPr>
        <w:t>Ova granica detekcije primjenjuje se samo na početnu provjeru ID-a za novi izvor vode; ako početna provjera ukazuje na to da nije vjerojatno da Ra-228 premašuje 20% od izvedene koncentracije, granica otkrivanja može biti povećana na 0,08 Bq/l za rutinska specifična mjerenja nuklida Ra-228, sve dok ne bude potrebna sljedeća ponovna provjera.</w:t>
      </w:r>
    </w:p>
    <w:sectPr w:rsidR="00BF123C" w:rsidRPr="001E03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4EE39" w14:textId="77777777" w:rsidR="00F52261" w:rsidRDefault="00F52261">
      <w:pPr>
        <w:spacing w:after="0" w:line="240" w:lineRule="auto"/>
      </w:pPr>
      <w:r>
        <w:separator/>
      </w:r>
    </w:p>
  </w:endnote>
  <w:endnote w:type="continuationSeparator" w:id="0">
    <w:p w14:paraId="31C362F2" w14:textId="77777777" w:rsidR="00F52261" w:rsidRDefault="00F5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09436"/>
      <w:docPartObj>
        <w:docPartGallery w:val="Page Numbers (Bottom of Page)"/>
        <w:docPartUnique/>
      </w:docPartObj>
    </w:sdtPr>
    <w:sdtEndPr/>
    <w:sdtContent>
      <w:p w14:paraId="6EF44DE0" w14:textId="60794660" w:rsidR="003262BE" w:rsidRDefault="003262BE">
        <w:pPr>
          <w:pStyle w:val="Podnoje"/>
          <w:jc w:val="right"/>
        </w:pPr>
        <w:r>
          <w:fldChar w:fldCharType="begin"/>
        </w:r>
        <w:r>
          <w:instrText>PAGE   \* MERGEFORMAT</w:instrText>
        </w:r>
        <w:r>
          <w:fldChar w:fldCharType="separate"/>
        </w:r>
        <w:r w:rsidR="006509E5">
          <w:t>34</w:t>
        </w:r>
        <w:r>
          <w:fldChar w:fldCharType="end"/>
        </w:r>
      </w:p>
    </w:sdtContent>
  </w:sdt>
  <w:p w14:paraId="2D5C8170" w14:textId="77777777" w:rsidR="003262BE" w:rsidRDefault="003262B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BB41A" w14:textId="77777777" w:rsidR="00F52261" w:rsidRDefault="00F52261">
      <w:pPr>
        <w:spacing w:after="0" w:line="240" w:lineRule="auto"/>
      </w:pPr>
      <w:r>
        <w:separator/>
      </w:r>
    </w:p>
  </w:footnote>
  <w:footnote w:type="continuationSeparator" w:id="0">
    <w:p w14:paraId="1C956455" w14:textId="77777777" w:rsidR="00F52261" w:rsidRDefault="00F52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14D"/>
    <w:multiLevelType w:val="hybridMultilevel"/>
    <w:tmpl w:val="C8A2995E"/>
    <w:lvl w:ilvl="0" w:tplc="6382043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 w15:restartNumberingAfterBreak="0">
    <w:nsid w:val="0589793D"/>
    <w:multiLevelType w:val="multilevel"/>
    <w:tmpl w:val="E9FC2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B732F"/>
    <w:multiLevelType w:val="hybridMultilevel"/>
    <w:tmpl w:val="315AA7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66275D"/>
    <w:multiLevelType w:val="hybridMultilevel"/>
    <w:tmpl w:val="B64AD234"/>
    <w:lvl w:ilvl="0" w:tplc="65501A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44063D"/>
    <w:multiLevelType w:val="hybridMultilevel"/>
    <w:tmpl w:val="1F64B0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452282"/>
    <w:multiLevelType w:val="hybridMultilevel"/>
    <w:tmpl w:val="3EBAF666"/>
    <w:lvl w:ilvl="0" w:tplc="70828F70">
      <w:start w:val="1"/>
      <w:numFmt w:val="decimal"/>
      <w:lvlText w:val="(%1)"/>
      <w:lvlJc w:val="left"/>
      <w:pPr>
        <w:ind w:left="502" w:hanging="360"/>
      </w:pPr>
      <w:rPr>
        <w:rFonts w:eastAsiaTheme="minorHAnsi" w:hint="default"/>
        <w:color w:val="00000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A160475"/>
    <w:multiLevelType w:val="hybridMultilevel"/>
    <w:tmpl w:val="29AAAC46"/>
    <w:lvl w:ilvl="0" w:tplc="104462C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1C227A21"/>
    <w:multiLevelType w:val="hybridMultilevel"/>
    <w:tmpl w:val="FE20B45C"/>
    <w:lvl w:ilvl="0" w:tplc="041A0017">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21795D24"/>
    <w:multiLevelType w:val="hybridMultilevel"/>
    <w:tmpl w:val="FB3CE16E"/>
    <w:lvl w:ilvl="0" w:tplc="65501A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5136EC"/>
    <w:multiLevelType w:val="hybridMultilevel"/>
    <w:tmpl w:val="8A961DCC"/>
    <w:lvl w:ilvl="0" w:tplc="65501A2A">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 w15:restartNumberingAfterBreak="0">
    <w:nsid w:val="26540FA9"/>
    <w:multiLevelType w:val="hybridMultilevel"/>
    <w:tmpl w:val="03923F90"/>
    <w:lvl w:ilvl="0" w:tplc="879CE518">
      <w:start w:val="1"/>
      <w:numFmt w:val="decimal"/>
      <w:lvlText w:val="(%1)"/>
      <w:lvlJc w:val="left"/>
      <w:pPr>
        <w:ind w:left="720" w:hanging="360"/>
      </w:pPr>
      <w:rPr>
        <w:rFonts w:eastAsiaTheme="minorHAns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CA35F7"/>
    <w:multiLevelType w:val="hybridMultilevel"/>
    <w:tmpl w:val="E9809256"/>
    <w:lvl w:ilvl="0" w:tplc="001C8120">
      <w:start w:val="8"/>
      <w:numFmt w:val="bullet"/>
      <w:lvlText w:val="–"/>
      <w:lvlJc w:val="left"/>
      <w:pPr>
        <w:ind w:left="1560" w:hanging="360"/>
      </w:pPr>
      <w:rPr>
        <w:rFonts w:ascii="Times New Roman" w:eastAsia="Times New Roman" w:hAnsi="Times New Roman" w:cs="Times New Roman"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12" w15:restartNumberingAfterBreak="0">
    <w:nsid w:val="2D5D7E10"/>
    <w:multiLevelType w:val="hybridMultilevel"/>
    <w:tmpl w:val="8E98FD24"/>
    <w:lvl w:ilvl="0" w:tplc="6436DB9C">
      <w:start w:val="1"/>
      <w:numFmt w:val="decimal"/>
      <w:lvlText w:val="(%1)"/>
      <w:lvlJc w:val="left"/>
      <w:pPr>
        <w:ind w:left="816" w:hanging="39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3" w15:restartNumberingAfterBreak="0">
    <w:nsid w:val="2ECC117C"/>
    <w:multiLevelType w:val="hybridMultilevel"/>
    <w:tmpl w:val="E12047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511DD2"/>
    <w:multiLevelType w:val="hybridMultilevel"/>
    <w:tmpl w:val="9F62D8E0"/>
    <w:lvl w:ilvl="0" w:tplc="C4F23422">
      <w:start w:val="1"/>
      <w:numFmt w:val="decimal"/>
      <w:lvlText w:val="(%1)"/>
      <w:lvlJc w:val="left"/>
      <w:pPr>
        <w:ind w:left="360" w:hanging="360"/>
      </w:pPr>
      <w:rPr>
        <w:rFonts w:hint="default"/>
        <w:sz w:val="24"/>
        <w:szCs w:val="24"/>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5" w15:restartNumberingAfterBreak="0">
    <w:nsid w:val="325774AA"/>
    <w:multiLevelType w:val="hybridMultilevel"/>
    <w:tmpl w:val="9E7474E6"/>
    <w:lvl w:ilvl="0" w:tplc="03F4FA08">
      <w:start w:val="1"/>
      <w:numFmt w:val="decimal"/>
      <w:lvlText w:val="(%1)"/>
      <w:lvlJc w:val="left"/>
      <w:pPr>
        <w:ind w:left="720" w:hanging="360"/>
      </w:pPr>
      <w:rPr>
        <w:rFonts w:eastAsiaTheme="minorHAns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CA7459"/>
    <w:multiLevelType w:val="hybridMultilevel"/>
    <w:tmpl w:val="A51CCE12"/>
    <w:lvl w:ilvl="0" w:tplc="43EACB30">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7" w15:restartNumberingAfterBreak="0">
    <w:nsid w:val="36FF207E"/>
    <w:multiLevelType w:val="hybridMultilevel"/>
    <w:tmpl w:val="4E580D86"/>
    <w:lvl w:ilvl="0" w:tplc="65501A2A">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7986F37"/>
    <w:multiLevelType w:val="hybridMultilevel"/>
    <w:tmpl w:val="B52C05AC"/>
    <w:lvl w:ilvl="0" w:tplc="879CE518">
      <w:start w:val="1"/>
      <w:numFmt w:val="decimal"/>
      <w:lvlText w:val="(%1)"/>
      <w:lvlJc w:val="left"/>
      <w:pPr>
        <w:ind w:left="720" w:hanging="360"/>
      </w:pPr>
      <w:rPr>
        <w:rFonts w:eastAsiaTheme="minorHAnsi" w:hint="default"/>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3739FC"/>
    <w:multiLevelType w:val="hybridMultilevel"/>
    <w:tmpl w:val="4E7A00CA"/>
    <w:lvl w:ilvl="0" w:tplc="09E8467C">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0" w15:restartNumberingAfterBreak="0">
    <w:nsid w:val="3AFA3F2D"/>
    <w:multiLevelType w:val="hybridMultilevel"/>
    <w:tmpl w:val="102CC36E"/>
    <w:lvl w:ilvl="0" w:tplc="019068DA">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925D0F"/>
    <w:multiLevelType w:val="hybridMultilevel"/>
    <w:tmpl w:val="9EBCF8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AA565E"/>
    <w:multiLevelType w:val="hybridMultilevel"/>
    <w:tmpl w:val="68166A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DB74ECB"/>
    <w:multiLevelType w:val="hybridMultilevel"/>
    <w:tmpl w:val="192AA3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0E1331E"/>
    <w:multiLevelType w:val="hybridMultilevel"/>
    <w:tmpl w:val="800A6D06"/>
    <w:lvl w:ilvl="0" w:tplc="117E67B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1E24BD9"/>
    <w:multiLevelType w:val="hybridMultilevel"/>
    <w:tmpl w:val="27E287D0"/>
    <w:lvl w:ilvl="0" w:tplc="EFE6E39C">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2C83207"/>
    <w:multiLevelType w:val="hybridMultilevel"/>
    <w:tmpl w:val="F5124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944EA4"/>
    <w:multiLevelType w:val="hybridMultilevel"/>
    <w:tmpl w:val="A01CC2BC"/>
    <w:lvl w:ilvl="0" w:tplc="29B20162">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8000FB"/>
    <w:multiLevelType w:val="multilevel"/>
    <w:tmpl w:val="A1C0B2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957DA2"/>
    <w:multiLevelType w:val="hybridMultilevel"/>
    <w:tmpl w:val="F006CA06"/>
    <w:lvl w:ilvl="0" w:tplc="65501A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97A08B1"/>
    <w:multiLevelType w:val="multilevel"/>
    <w:tmpl w:val="5F6C0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7C4BED"/>
    <w:multiLevelType w:val="multilevel"/>
    <w:tmpl w:val="FCA25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C07F44"/>
    <w:multiLevelType w:val="hybridMultilevel"/>
    <w:tmpl w:val="65640D0E"/>
    <w:lvl w:ilvl="0" w:tplc="65501A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62B6D08"/>
    <w:multiLevelType w:val="hybridMultilevel"/>
    <w:tmpl w:val="2310A6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AD86CD3"/>
    <w:multiLevelType w:val="hybridMultilevel"/>
    <w:tmpl w:val="3FC6F6E8"/>
    <w:lvl w:ilvl="0" w:tplc="001C8120">
      <w:start w:val="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AE129A8"/>
    <w:multiLevelType w:val="hybridMultilevel"/>
    <w:tmpl w:val="4C34BC82"/>
    <w:lvl w:ilvl="0" w:tplc="744CEF4C">
      <w:start w:val="1"/>
      <w:numFmt w:val="decimal"/>
      <w:lvlText w:val="(%1)"/>
      <w:lvlJc w:val="left"/>
      <w:pPr>
        <w:ind w:left="720" w:hanging="360"/>
      </w:pPr>
      <w:rPr>
        <w:rFonts w:hint="default"/>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A04176"/>
    <w:multiLevelType w:val="hybridMultilevel"/>
    <w:tmpl w:val="C236306E"/>
    <w:lvl w:ilvl="0" w:tplc="0DC48256">
      <w:start w:val="9"/>
      <w:numFmt w:val="decimal"/>
      <w:lvlText w:val="(%1)"/>
      <w:lvlJc w:val="left"/>
      <w:pPr>
        <w:ind w:left="786" w:hanging="360"/>
      </w:pPr>
      <w:rPr>
        <w:rFonts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7" w15:restartNumberingAfterBreak="0">
    <w:nsid w:val="63A501FC"/>
    <w:multiLevelType w:val="hybridMultilevel"/>
    <w:tmpl w:val="889C2F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240D17"/>
    <w:multiLevelType w:val="hybridMultilevel"/>
    <w:tmpl w:val="2AAEA2F0"/>
    <w:lvl w:ilvl="0" w:tplc="9252FB7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56A6644"/>
    <w:multiLevelType w:val="hybridMultilevel"/>
    <w:tmpl w:val="6B96E9CE"/>
    <w:lvl w:ilvl="0" w:tplc="2526AFD4">
      <w:start w:val="1"/>
      <w:numFmt w:val="decimal"/>
      <w:lvlText w:val="(%1)"/>
      <w:lvlJc w:val="left"/>
      <w:pPr>
        <w:ind w:left="768" w:hanging="360"/>
      </w:pPr>
      <w:rPr>
        <w:rFonts w:hint="default"/>
        <w:color w:val="auto"/>
        <w:sz w:val="24"/>
        <w:szCs w:val="24"/>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40" w15:restartNumberingAfterBreak="0">
    <w:nsid w:val="65E4280D"/>
    <w:multiLevelType w:val="hybridMultilevel"/>
    <w:tmpl w:val="1E4211E4"/>
    <w:lvl w:ilvl="0" w:tplc="CA3A9EA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8367B6"/>
    <w:multiLevelType w:val="hybridMultilevel"/>
    <w:tmpl w:val="2E4EBB4E"/>
    <w:lvl w:ilvl="0" w:tplc="B378828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B351932"/>
    <w:multiLevelType w:val="hybridMultilevel"/>
    <w:tmpl w:val="ACCA528E"/>
    <w:lvl w:ilvl="0" w:tplc="65501A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B7777C1"/>
    <w:multiLevelType w:val="hybridMultilevel"/>
    <w:tmpl w:val="E9341D64"/>
    <w:lvl w:ilvl="0" w:tplc="65501A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B9915DE"/>
    <w:multiLevelType w:val="hybridMultilevel"/>
    <w:tmpl w:val="175C8416"/>
    <w:lvl w:ilvl="0" w:tplc="1AAC7C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6DD131D4"/>
    <w:multiLevelType w:val="multilevel"/>
    <w:tmpl w:val="8A127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C15275"/>
    <w:multiLevelType w:val="hybridMultilevel"/>
    <w:tmpl w:val="870A1424"/>
    <w:lvl w:ilvl="0" w:tplc="BC6038BA">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47" w15:restartNumberingAfterBreak="0">
    <w:nsid w:val="79E92BBE"/>
    <w:multiLevelType w:val="hybridMultilevel"/>
    <w:tmpl w:val="93686C88"/>
    <w:lvl w:ilvl="0" w:tplc="41C0BAC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7"/>
  </w:num>
  <w:num w:numId="2">
    <w:abstractNumId w:val="45"/>
  </w:num>
  <w:num w:numId="3">
    <w:abstractNumId w:val="28"/>
  </w:num>
  <w:num w:numId="4">
    <w:abstractNumId w:val="1"/>
  </w:num>
  <w:num w:numId="5">
    <w:abstractNumId w:val="31"/>
  </w:num>
  <w:num w:numId="6">
    <w:abstractNumId w:val="12"/>
  </w:num>
  <w:num w:numId="7">
    <w:abstractNumId w:val="0"/>
  </w:num>
  <w:num w:numId="8">
    <w:abstractNumId w:val="15"/>
  </w:num>
  <w:num w:numId="9">
    <w:abstractNumId w:val="35"/>
  </w:num>
  <w:num w:numId="10">
    <w:abstractNumId w:val="25"/>
  </w:num>
  <w:num w:numId="11">
    <w:abstractNumId w:val="36"/>
  </w:num>
  <w:num w:numId="12">
    <w:abstractNumId w:val="14"/>
  </w:num>
  <w:num w:numId="13">
    <w:abstractNumId w:val="39"/>
  </w:num>
  <w:num w:numId="14">
    <w:abstractNumId w:val="46"/>
  </w:num>
  <w:num w:numId="15">
    <w:abstractNumId w:val="44"/>
  </w:num>
  <w:num w:numId="16">
    <w:abstractNumId w:val="5"/>
  </w:num>
  <w:num w:numId="17">
    <w:abstractNumId w:val="32"/>
  </w:num>
  <w:num w:numId="18">
    <w:abstractNumId w:val="40"/>
  </w:num>
  <w:num w:numId="19">
    <w:abstractNumId w:val="43"/>
  </w:num>
  <w:num w:numId="20">
    <w:abstractNumId w:val="23"/>
  </w:num>
  <w:num w:numId="21">
    <w:abstractNumId w:val="17"/>
  </w:num>
  <w:num w:numId="22">
    <w:abstractNumId w:val="38"/>
  </w:num>
  <w:num w:numId="23">
    <w:abstractNumId w:val="9"/>
  </w:num>
  <w:num w:numId="24">
    <w:abstractNumId w:val="16"/>
  </w:num>
  <w:num w:numId="25">
    <w:abstractNumId w:val="26"/>
  </w:num>
  <w:num w:numId="26">
    <w:abstractNumId w:val="22"/>
  </w:num>
  <w:num w:numId="27">
    <w:abstractNumId w:val="3"/>
  </w:num>
  <w:num w:numId="28">
    <w:abstractNumId w:val="24"/>
  </w:num>
  <w:num w:numId="29">
    <w:abstractNumId w:val="29"/>
  </w:num>
  <w:num w:numId="30">
    <w:abstractNumId w:val="20"/>
  </w:num>
  <w:num w:numId="31">
    <w:abstractNumId w:val="2"/>
  </w:num>
  <w:num w:numId="32">
    <w:abstractNumId w:val="33"/>
  </w:num>
  <w:num w:numId="33">
    <w:abstractNumId w:val="21"/>
  </w:num>
  <w:num w:numId="34">
    <w:abstractNumId w:val="4"/>
  </w:num>
  <w:num w:numId="35">
    <w:abstractNumId w:val="8"/>
  </w:num>
  <w:num w:numId="36">
    <w:abstractNumId w:val="13"/>
  </w:num>
  <w:num w:numId="37">
    <w:abstractNumId w:val="42"/>
  </w:num>
  <w:num w:numId="38">
    <w:abstractNumId w:val="37"/>
  </w:num>
  <w:num w:numId="39">
    <w:abstractNumId w:val="27"/>
  </w:num>
  <w:num w:numId="40">
    <w:abstractNumId w:val="47"/>
  </w:num>
  <w:num w:numId="41">
    <w:abstractNumId w:val="19"/>
  </w:num>
  <w:num w:numId="42">
    <w:abstractNumId w:val="11"/>
  </w:num>
  <w:num w:numId="43">
    <w:abstractNumId w:val="34"/>
  </w:num>
  <w:num w:numId="44">
    <w:abstractNumId w:val="18"/>
  </w:num>
  <w:num w:numId="45">
    <w:abstractNumId w:val="6"/>
  </w:num>
  <w:num w:numId="46">
    <w:abstractNumId w:val="10"/>
  </w:num>
  <w:num w:numId="47">
    <w:abstractNumId w:val="4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B7"/>
    <w:rsid w:val="00012F56"/>
    <w:rsid w:val="00024657"/>
    <w:rsid w:val="000253FF"/>
    <w:rsid w:val="000265C5"/>
    <w:rsid w:val="0005345B"/>
    <w:rsid w:val="00076372"/>
    <w:rsid w:val="0008318E"/>
    <w:rsid w:val="00096810"/>
    <w:rsid w:val="000A7B3D"/>
    <w:rsid w:val="000B3B11"/>
    <w:rsid w:val="000F1385"/>
    <w:rsid w:val="000F666F"/>
    <w:rsid w:val="000F688E"/>
    <w:rsid w:val="00164DA3"/>
    <w:rsid w:val="001779B3"/>
    <w:rsid w:val="001861B9"/>
    <w:rsid w:val="00190925"/>
    <w:rsid w:val="00192EA8"/>
    <w:rsid w:val="001A4D44"/>
    <w:rsid w:val="001B2BBF"/>
    <w:rsid w:val="001B794F"/>
    <w:rsid w:val="001B7AF5"/>
    <w:rsid w:val="001C7BE5"/>
    <w:rsid w:val="001E03BB"/>
    <w:rsid w:val="001F1B05"/>
    <w:rsid w:val="00200455"/>
    <w:rsid w:val="00200A7C"/>
    <w:rsid w:val="0023759E"/>
    <w:rsid w:val="00250203"/>
    <w:rsid w:val="00265D4E"/>
    <w:rsid w:val="0026646F"/>
    <w:rsid w:val="002746D4"/>
    <w:rsid w:val="002C641C"/>
    <w:rsid w:val="002D15A7"/>
    <w:rsid w:val="002E5B22"/>
    <w:rsid w:val="00300298"/>
    <w:rsid w:val="00301872"/>
    <w:rsid w:val="00303783"/>
    <w:rsid w:val="00304015"/>
    <w:rsid w:val="0031347C"/>
    <w:rsid w:val="003138D9"/>
    <w:rsid w:val="00314884"/>
    <w:rsid w:val="0031502E"/>
    <w:rsid w:val="00315447"/>
    <w:rsid w:val="00321D9E"/>
    <w:rsid w:val="003262BE"/>
    <w:rsid w:val="00340F1B"/>
    <w:rsid w:val="0034120D"/>
    <w:rsid w:val="0035538C"/>
    <w:rsid w:val="00387449"/>
    <w:rsid w:val="00392C80"/>
    <w:rsid w:val="003A2E84"/>
    <w:rsid w:val="003D16EA"/>
    <w:rsid w:val="004100AE"/>
    <w:rsid w:val="00432193"/>
    <w:rsid w:val="00447C9F"/>
    <w:rsid w:val="00465A5F"/>
    <w:rsid w:val="00467F4D"/>
    <w:rsid w:val="00482F79"/>
    <w:rsid w:val="004A5F59"/>
    <w:rsid w:val="004C2EB5"/>
    <w:rsid w:val="004E0B0F"/>
    <w:rsid w:val="004E7515"/>
    <w:rsid w:val="004F70F3"/>
    <w:rsid w:val="005044FA"/>
    <w:rsid w:val="00513C48"/>
    <w:rsid w:val="00533592"/>
    <w:rsid w:val="00546D67"/>
    <w:rsid w:val="0055572E"/>
    <w:rsid w:val="00560FAB"/>
    <w:rsid w:val="00594748"/>
    <w:rsid w:val="005A03D0"/>
    <w:rsid w:val="005C6EAF"/>
    <w:rsid w:val="005D024E"/>
    <w:rsid w:val="005E74ED"/>
    <w:rsid w:val="005F16D3"/>
    <w:rsid w:val="005F4B4D"/>
    <w:rsid w:val="005F5E23"/>
    <w:rsid w:val="00606B5A"/>
    <w:rsid w:val="00612E7B"/>
    <w:rsid w:val="00614496"/>
    <w:rsid w:val="006509A6"/>
    <w:rsid w:val="006509E5"/>
    <w:rsid w:val="006641BE"/>
    <w:rsid w:val="00665F6F"/>
    <w:rsid w:val="0067795D"/>
    <w:rsid w:val="00687E69"/>
    <w:rsid w:val="006965B4"/>
    <w:rsid w:val="006C0A6D"/>
    <w:rsid w:val="006D06AB"/>
    <w:rsid w:val="007033EC"/>
    <w:rsid w:val="007432BF"/>
    <w:rsid w:val="00744E55"/>
    <w:rsid w:val="00757FFC"/>
    <w:rsid w:val="00774814"/>
    <w:rsid w:val="007C15C6"/>
    <w:rsid w:val="007D1A78"/>
    <w:rsid w:val="007D7F0C"/>
    <w:rsid w:val="007F3C5D"/>
    <w:rsid w:val="007F7FF2"/>
    <w:rsid w:val="00800ABA"/>
    <w:rsid w:val="008042E0"/>
    <w:rsid w:val="00811753"/>
    <w:rsid w:val="008161DA"/>
    <w:rsid w:val="00831EE4"/>
    <w:rsid w:val="0084657F"/>
    <w:rsid w:val="00867E9E"/>
    <w:rsid w:val="00886D30"/>
    <w:rsid w:val="008A00BF"/>
    <w:rsid w:val="008A1F72"/>
    <w:rsid w:val="008B3784"/>
    <w:rsid w:val="008B6925"/>
    <w:rsid w:val="008D78AD"/>
    <w:rsid w:val="0090463C"/>
    <w:rsid w:val="00911D94"/>
    <w:rsid w:val="009225B7"/>
    <w:rsid w:val="009551E5"/>
    <w:rsid w:val="009A6D2C"/>
    <w:rsid w:val="009B5C53"/>
    <w:rsid w:val="009B6F86"/>
    <w:rsid w:val="009C00E3"/>
    <w:rsid w:val="009C5B58"/>
    <w:rsid w:val="009F5E71"/>
    <w:rsid w:val="00A01075"/>
    <w:rsid w:val="00A25ECB"/>
    <w:rsid w:val="00A54D3F"/>
    <w:rsid w:val="00A57130"/>
    <w:rsid w:val="00A67E22"/>
    <w:rsid w:val="00A75862"/>
    <w:rsid w:val="00A759C0"/>
    <w:rsid w:val="00A9048E"/>
    <w:rsid w:val="00A96E17"/>
    <w:rsid w:val="00AA0D85"/>
    <w:rsid w:val="00AA6F48"/>
    <w:rsid w:val="00AC183F"/>
    <w:rsid w:val="00AC33CE"/>
    <w:rsid w:val="00AD3170"/>
    <w:rsid w:val="00AD6D1B"/>
    <w:rsid w:val="00AF2F87"/>
    <w:rsid w:val="00B10273"/>
    <w:rsid w:val="00B175E4"/>
    <w:rsid w:val="00B26E41"/>
    <w:rsid w:val="00B3373E"/>
    <w:rsid w:val="00BA2AF0"/>
    <w:rsid w:val="00BA5B15"/>
    <w:rsid w:val="00BB5F96"/>
    <w:rsid w:val="00BD08C9"/>
    <w:rsid w:val="00BE75BB"/>
    <w:rsid w:val="00BF123C"/>
    <w:rsid w:val="00BF5B79"/>
    <w:rsid w:val="00C35FB6"/>
    <w:rsid w:val="00C466F2"/>
    <w:rsid w:val="00C47ED7"/>
    <w:rsid w:val="00C6799B"/>
    <w:rsid w:val="00C9098E"/>
    <w:rsid w:val="00C90B60"/>
    <w:rsid w:val="00C94829"/>
    <w:rsid w:val="00CB7FF3"/>
    <w:rsid w:val="00CE7D67"/>
    <w:rsid w:val="00D05321"/>
    <w:rsid w:val="00D0675D"/>
    <w:rsid w:val="00D1333F"/>
    <w:rsid w:val="00D336C3"/>
    <w:rsid w:val="00D5628D"/>
    <w:rsid w:val="00D80E15"/>
    <w:rsid w:val="00DA386D"/>
    <w:rsid w:val="00DC1CFD"/>
    <w:rsid w:val="00DC4671"/>
    <w:rsid w:val="00DE1919"/>
    <w:rsid w:val="00DF0484"/>
    <w:rsid w:val="00DF162F"/>
    <w:rsid w:val="00E02F1C"/>
    <w:rsid w:val="00E06E01"/>
    <w:rsid w:val="00E1307A"/>
    <w:rsid w:val="00E36A85"/>
    <w:rsid w:val="00E36C00"/>
    <w:rsid w:val="00E506B4"/>
    <w:rsid w:val="00E80851"/>
    <w:rsid w:val="00E814CC"/>
    <w:rsid w:val="00E82B46"/>
    <w:rsid w:val="00E900FC"/>
    <w:rsid w:val="00EA7F6C"/>
    <w:rsid w:val="00EB46BA"/>
    <w:rsid w:val="00EE4DAF"/>
    <w:rsid w:val="00F00B44"/>
    <w:rsid w:val="00F00DE8"/>
    <w:rsid w:val="00F059B3"/>
    <w:rsid w:val="00F11629"/>
    <w:rsid w:val="00F23796"/>
    <w:rsid w:val="00F31930"/>
    <w:rsid w:val="00F36A7E"/>
    <w:rsid w:val="00F52261"/>
    <w:rsid w:val="00F5345C"/>
    <w:rsid w:val="00F562C8"/>
    <w:rsid w:val="00F706F3"/>
    <w:rsid w:val="00FC7060"/>
    <w:rsid w:val="00FC71F1"/>
    <w:rsid w:val="00FE67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AAB7"/>
  <w15:docId w15:val="{7A61F1B2-3B71-4DA0-A521-28868F89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9225B7"/>
  </w:style>
  <w:style w:type="numbering" w:customStyle="1" w:styleId="Bezpopisa11">
    <w:name w:val="Bez popisa11"/>
    <w:next w:val="Bezpopisa"/>
    <w:uiPriority w:val="99"/>
    <w:semiHidden/>
    <w:unhideWhenUsed/>
    <w:rsid w:val="009225B7"/>
  </w:style>
  <w:style w:type="paragraph" w:customStyle="1" w:styleId="msonormal0">
    <w:name w:val="msonormal"/>
    <w:basedOn w:val="Normal"/>
    <w:rsid w:val="009225B7"/>
    <w:pPr>
      <w:spacing w:before="100" w:beforeAutospacing="1" w:after="100" w:afterAutospacing="1" w:line="240" w:lineRule="auto"/>
    </w:pPr>
    <w:rPr>
      <w:rFonts w:ascii="Times New Roman" w:eastAsia="Times New Roman" w:hAnsi="Times New Roman" w:cs="Times New Roman"/>
      <w:noProof/>
      <w:sz w:val="24"/>
      <w:szCs w:val="24"/>
      <w:lang w:eastAsia="hr-HR"/>
    </w:rPr>
  </w:style>
  <w:style w:type="paragraph" w:customStyle="1" w:styleId="box456426">
    <w:name w:val="box_456426"/>
    <w:basedOn w:val="Normal"/>
    <w:rsid w:val="009225B7"/>
    <w:pPr>
      <w:spacing w:before="100" w:beforeAutospacing="1" w:after="100" w:afterAutospacing="1" w:line="240" w:lineRule="auto"/>
    </w:pPr>
    <w:rPr>
      <w:rFonts w:ascii="Times New Roman" w:eastAsia="Times New Roman" w:hAnsi="Times New Roman" w:cs="Times New Roman"/>
      <w:noProof/>
      <w:sz w:val="24"/>
      <w:szCs w:val="24"/>
      <w:lang w:eastAsia="hr-HR"/>
    </w:rPr>
  </w:style>
  <w:style w:type="character" w:customStyle="1" w:styleId="broj-clanka">
    <w:name w:val="broj-clanka"/>
    <w:basedOn w:val="Zadanifontodlomka"/>
    <w:rsid w:val="009225B7"/>
  </w:style>
  <w:style w:type="character" w:customStyle="1" w:styleId="kurziv">
    <w:name w:val="kurziv"/>
    <w:basedOn w:val="Zadanifontodlomka"/>
    <w:rsid w:val="009225B7"/>
  </w:style>
  <w:style w:type="character" w:customStyle="1" w:styleId="bold">
    <w:name w:val="bold"/>
    <w:basedOn w:val="Zadanifontodlomka"/>
    <w:rsid w:val="009225B7"/>
  </w:style>
  <w:style w:type="paragraph" w:styleId="StandardWeb">
    <w:name w:val="Normal (Web)"/>
    <w:basedOn w:val="Normal"/>
    <w:uiPriority w:val="99"/>
    <w:semiHidden/>
    <w:unhideWhenUsed/>
    <w:rsid w:val="009225B7"/>
    <w:pPr>
      <w:spacing w:before="100" w:beforeAutospacing="1" w:after="100" w:afterAutospacing="1" w:line="240" w:lineRule="auto"/>
    </w:pPr>
    <w:rPr>
      <w:rFonts w:ascii="Times New Roman" w:eastAsia="Times New Roman" w:hAnsi="Times New Roman" w:cs="Times New Roman"/>
      <w:noProof/>
      <w:sz w:val="24"/>
      <w:szCs w:val="24"/>
      <w:lang w:eastAsia="hr-HR"/>
    </w:rPr>
  </w:style>
  <w:style w:type="paragraph" w:customStyle="1" w:styleId="t-9">
    <w:name w:val="t-9"/>
    <w:basedOn w:val="Normal"/>
    <w:rsid w:val="009225B7"/>
    <w:pPr>
      <w:spacing w:before="100" w:beforeAutospacing="1" w:after="100" w:afterAutospacing="1" w:line="240" w:lineRule="auto"/>
    </w:pPr>
    <w:rPr>
      <w:rFonts w:ascii="Times New Roman" w:eastAsia="Times New Roman" w:hAnsi="Times New Roman" w:cs="Times New Roman"/>
      <w:noProof/>
      <w:sz w:val="24"/>
      <w:szCs w:val="24"/>
      <w:lang w:eastAsia="hr-HR"/>
    </w:rPr>
  </w:style>
  <w:style w:type="paragraph" w:customStyle="1" w:styleId="t-9-8-bez-uvl">
    <w:name w:val="t-9-8-bez-uvl"/>
    <w:basedOn w:val="Normal"/>
    <w:rsid w:val="009225B7"/>
    <w:pPr>
      <w:spacing w:before="100" w:beforeAutospacing="1" w:after="100" w:afterAutospacing="1" w:line="240" w:lineRule="auto"/>
    </w:pPr>
    <w:rPr>
      <w:rFonts w:ascii="Times New Roman" w:eastAsia="Times New Roman" w:hAnsi="Times New Roman" w:cs="Times New Roman"/>
      <w:noProof/>
      <w:sz w:val="24"/>
      <w:szCs w:val="24"/>
      <w:lang w:eastAsia="hr-HR"/>
    </w:rPr>
  </w:style>
  <w:style w:type="paragraph" w:customStyle="1" w:styleId="bezreda">
    <w:name w:val="bezreda"/>
    <w:basedOn w:val="Normal"/>
    <w:rsid w:val="009225B7"/>
    <w:pPr>
      <w:spacing w:before="100" w:beforeAutospacing="1" w:after="100" w:afterAutospacing="1" w:line="240" w:lineRule="auto"/>
    </w:pPr>
    <w:rPr>
      <w:rFonts w:ascii="Times New Roman" w:eastAsia="Times New Roman" w:hAnsi="Times New Roman" w:cs="Times New Roman"/>
      <w:noProof/>
      <w:sz w:val="24"/>
      <w:szCs w:val="24"/>
      <w:lang w:eastAsia="hr-HR"/>
    </w:rPr>
  </w:style>
  <w:style w:type="paragraph" w:styleId="Tekstbalonia">
    <w:name w:val="Balloon Text"/>
    <w:basedOn w:val="Normal"/>
    <w:link w:val="TekstbaloniaChar"/>
    <w:uiPriority w:val="99"/>
    <w:semiHidden/>
    <w:unhideWhenUsed/>
    <w:rsid w:val="009225B7"/>
    <w:pPr>
      <w:spacing w:after="0" w:line="240" w:lineRule="auto"/>
    </w:pPr>
    <w:rPr>
      <w:rFonts w:ascii="Segoe UI" w:hAnsi="Segoe UI" w:cs="Segoe UI"/>
      <w:noProof/>
      <w:sz w:val="18"/>
      <w:szCs w:val="18"/>
    </w:rPr>
  </w:style>
  <w:style w:type="character" w:customStyle="1" w:styleId="TekstbaloniaChar">
    <w:name w:val="Tekst balončića Char"/>
    <w:basedOn w:val="Zadanifontodlomka"/>
    <w:link w:val="Tekstbalonia"/>
    <w:uiPriority w:val="99"/>
    <w:semiHidden/>
    <w:rsid w:val="009225B7"/>
    <w:rPr>
      <w:rFonts w:ascii="Segoe UI" w:hAnsi="Segoe UI" w:cs="Segoe UI"/>
      <w:noProof/>
      <w:sz w:val="18"/>
      <w:szCs w:val="18"/>
    </w:rPr>
  </w:style>
  <w:style w:type="paragraph" w:styleId="Odlomakpopisa">
    <w:name w:val="List Paragraph"/>
    <w:basedOn w:val="Normal"/>
    <w:uiPriority w:val="34"/>
    <w:qFormat/>
    <w:rsid w:val="009225B7"/>
    <w:pPr>
      <w:ind w:left="720"/>
      <w:contextualSpacing/>
    </w:pPr>
    <w:rPr>
      <w:noProof/>
    </w:rPr>
  </w:style>
  <w:style w:type="table" w:styleId="Reetkatablice">
    <w:name w:val="Table Grid"/>
    <w:basedOn w:val="Obinatablica"/>
    <w:uiPriority w:val="39"/>
    <w:rsid w:val="0092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225B7"/>
    <w:rPr>
      <w:color w:val="0563C1" w:themeColor="hyperlink"/>
      <w:u w:val="single"/>
    </w:rPr>
  </w:style>
  <w:style w:type="table" w:customStyle="1" w:styleId="Svijetlatablicareetke11">
    <w:name w:val="Svijetla tablica rešetke 11"/>
    <w:basedOn w:val="Obinatablica"/>
    <w:uiPriority w:val="46"/>
    <w:rsid w:val="009225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9225B7"/>
    <w:pPr>
      <w:spacing w:after="0" w:line="240" w:lineRule="auto"/>
    </w:pPr>
    <w:rPr>
      <w:lang w:val="en-GB"/>
    </w:rPr>
  </w:style>
  <w:style w:type="character" w:customStyle="1" w:styleId="Other">
    <w:name w:val="Other_"/>
    <w:basedOn w:val="Zadanifontodlomka"/>
    <w:link w:val="Other0"/>
    <w:rsid w:val="009225B7"/>
    <w:rPr>
      <w:rFonts w:ascii="Times New Roman" w:eastAsia="Times New Roman" w:hAnsi="Times New Roman" w:cs="Times New Roman"/>
      <w:sz w:val="18"/>
      <w:szCs w:val="18"/>
      <w:shd w:val="clear" w:color="auto" w:fill="FFFFFF"/>
    </w:rPr>
  </w:style>
  <w:style w:type="paragraph" w:customStyle="1" w:styleId="Other0">
    <w:name w:val="Other"/>
    <w:basedOn w:val="Normal"/>
    <w:link w:val="Other"/>
    <w:rsid w:val="009225B7"/>
    <w:pPr>
      <w:widowControl w:val="0"/>
      <w:shd w:val="clear" w:color="auto" w:fill="FFFFFF"/>
      <w:spacing w:after="360" w:line="240" w:lineRule="auto"/>
      <w:jc w:val="both"/>
    </w:pPr>
    <w:rPr>
      <w:rFonts w:ascii="Times New Roman" w:eastAsia="Times New Roman" w:hAnsi="Times New Roman" w:cs="Times New Roman"/>
      <w:sz w:val="18"/>
      <w:szCs w:val="18"/>
    </w:rPr>
  </w:style>
  <w:style w:type="character" w:styleId="Referencakomentara">
    <w:name w:val="annotation reference"/>
    <w:basedOn w:val="Zadanifontodlomka"/>
    <w:uiPriority w:val="99"/>
    <w:semiHidden/>
    <w:unhideWhenUsed/>
    <w:rsid w:val="009225B7"/>
    <w:rPr>
      <w:sz w:val="16"/>
      <w:szCs w:val="16"/>
    </w:rPr>
  </w:style>
  <w:style w:type="paragraph" w:styleId="Tekstkomentara">
    <w:name w:val="annotation text"/>
    <w:basedOn w:val="Normal"/>
    <w:link w:val="TekstkomentaraChar"/>
    <w:uiPriority w:val="99"/>
    <w:unhideWhenUsed/>
    <w:rsid w:val="009225B7"/>
    <w:pPr>
      <w:spacing w:line="240" w:lineRule="auto"/>
    </w:pPr>
    <w:rPr>
      <w:sz w:val="20"/>
      <w:szCs w:val="20"/>
    </w:rPr>
  </w:style>
  <w:style w:type="character" w:customStyle="1" w:styleId="TekstkomentaraChar">
    <w:name w:val="Tekst komentara Char"/>
    <w:basedOn w:val="Zadanifontodlomka"/>
    <w:link w:val="Tekstkomentara"/>
    <w:uiPriority w:val="99"/>
    <w:rsid w:val="009225B7"/>
    <w:rPr>
      <w:sz w:val="20"/>
      <w:szCs w:val="20"/>
    </w:rPr>
  </w:style>
  <w:style w:type="character" w:styleId="Naglaeno">
    <w:name w:val="Strong"/>
    <w:basedOn w:val="Zadanifontodlomka"/>
    <w:uiPriority w:val="22"/>
    <w:qFormat/>
    <w:rsid w:val="009225B7"/>
    <w:rPr>
      <w:b/>
      <w:bCs/>
    </w:rPr>
  </w:style>
  <w:style w:type="paragraph" w:styleId="Predmetkomentara">
    <w:name w:val="annotation subject"/>
    <w:basedOn w:val="Tekstkomentara"/>
    <w:next w:val="Tekstkomentara"/>
    <w:link w:val="PredmetkomentaraChar"/>
    <w:uiPriority w:val="99"/>
    <w:semiHidden/>
    <w:unhideWhenUsed/>
    <w:rsid w:val="009225B7"/>
    <w:rPr>
      <w:b/>
      <w:bCs/>
      <w:noProof/>
    </w:rPr>
  </w:style>
  <w:style w:type="character" w:customStyle="1" w:styleId="PredmetkomentaraChar">
    <w:name w:val="Predmet komentara Char"/>
    <w:basedOn w:val="TekstkomentaraChar"/>
    <w:link w:val="Predmetkomentara"/>
    <w:uiPriority w:val="99"/>
    <w:semiHidden/>
    <w:rsid w:val="009225B7"/>
    <w:rPr>
      <w:b/>
      <w:bCs/>
      <w:noProof/>
      <w:sz w:val="20"/>
      <w:szCs w:val="20"/>
    </w:rPr>
  </w:style>
  <w:style w:type="paragraph" w:customStyle="1" w:styleId="oj-normal">
    <w:name w:val="oj-normal"/>
    <w:basedOn w:val="Normal"/>
    <w:rsid w:val="009225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tbl-hdr">
    <w:name w:val="oj-tbl-hdr"/>
    <w:basedOn w:val="Normal"/>
    <w:rsid w:val="009225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tbl-txt">
    <w:name w:val="oj-tbl-txt"/>
    <w:basedOn w:val="Normal"/>
    <w:rsid w:val="009225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super">
    <w:name w:val="oj-super"/>
    <w:basedOn w:val="Zadanifontodlomka"/>
    <w:rsid w:val="009225B7"/>
  </w:style>
  <w:style w:type="paragraph" w:customStyle="1" w:styleId="oj-tbl-num">
    <w:name w:val="oj-tbl-num"/>
    <w:basedOn w:val="Normal"/>
    <w:rsid w:val="009225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225B7"/>
    <w:pPr>
      <w:tabs>
        <w:tab w:val="center" w:pos="4536"/>
        <w:tab w:val="right" w:pos="9072"/>
      </w:tabs>
      <w:spacing w:after="0" w:line="240" w:lineRule="auto"/>
    </w:pPr>
    <w:rPr>
      <w:noProof/>
    </w:rPr>
  </w:style>
  <w:style w:type="character" w:customStyle="1" w:styleId="ZaglavljeChar">
    <w:name w:val="Zaglavlje Char"/>
    <w:basedOn w:val="Zadanifontodlomka"/>
    <w:link w:val="Zaglavlje"/>
    <w:uiPriority w:val="99"/>
    <w:rsid w:val="009225B7"/>
    <w:rPr>
      <w:noProof/>
    </w:rPr>
  </w:style>
  <w:style w:type="paragraph" w:styleId="Podnoje">
    <w:name w:val="footer"/>
    <w:basedOn w:val="Normal"/>
    <w:link w:val="PodnojeChar"/>
    <w:uiPriority w:val="99"/>
    <w:unhideWhenUsed/>
    <w:rsid w:val="009225B7"/>
    <w:pPr>
      <w:tabs>
        <w:tab w:val="center" w:pos="4536"/>
        <w:tab w:val="right" w:pos="9072"/>
      </w:tabs>
      <w:spacing w:after="0" w:line="240" w:lineRule="auto"/>
    </w:pPr>
    <w:rPr>
      <w:noProof/>
    </w:rPr>
  </w:style>
  <w:style w:type="character" w:customStyle="1" w:styleId="PodnojeChar">
    <w:name w:val="Podnožje Char"/>
    <w:basedOn w:val="Zadanifontodlomka"/>
    <w:link w:val="Podnoje"/>
    <w:uiPriority w:val="99"/>
    <w:rsid w:val="009225B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1F566-B008-4CFD-A29F-4973FC60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10713</Words>
  <Characters>61065</Characters>
  <Application>Microsoft Office Word</Application>
  <DocSecurity>0</DocSecurity>
  <Lines>508</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Zoretić-Rubes Valentina</dc:creator>
  <cp:lastModifiedBy>Lesar Jelka</cp:lastModifiedBy>
  <cp:revision>6</cp:revision>
  <cp:lastPrinted>2022-09-26T08:17:00Z</cp:lastPrinted>
  <dcterms:created xsi:type="dcterms:W3CDTF">2022-10-21T12:18:00Z</dcterms:created>
  <dcterms:modified xsi:type="dcterms:W3CDTF">2023-02-13T10:41:00Z</dcterms:modified>
</cp:coreProperties>
</file>